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A50651">
      <w:pPr>
        <w:pStyle w:val="a4"/>
        <w:keepNext/>
        <w:ind w:firstLine="0"/>
      </w:pPr>
      <w:r>
        <w:t>РОССИЙСКАЯ  ФЕДЕРАЦИЯ</w:t>
      </w:r>
    </w:p>
    <w:p w:rsidR="005B531A" w:rsidRDefault="005B531A" w:rsidP="00A50651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A50651">
      <w:pPr>
        <w:pStyle w:val="a6"/>
        <w:keepNext/>
      </w:pPr>
    </w:p>
    <w:p w:rsidR="005B531A" w:rsidRPr="007E0CEE" w:rsidRDefault="005B531A" w:rsidP="00A50651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5B531A" w:rsidRDefault="005B531A" w:rsidP="00A50651">
      <w:pPr>
        <w:keepNext/>
        <w:jc w:val="both"/>
        <w:rPr>
          <w:b/>
          <w:sz w:val="28"/>
        </w:rPr>
      </w:pPr>
    </w:p>
    <w:p w:rsidR="005B531A" w:rsidRDefault="00887EEB" w:rsidP="005B531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26.04.2021     № 357 </w:t>
      </w:r>
      <w:r w:rsidR="005B531A">
        <w:rPr>
          <w:b/>
          <w:sz w:val="28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5B531A" w:rsidTr="00A50651">
        <w:trPr>
          <w:trHeight w:val="165"/>
        </w:trPr>
        <w:tc>
          <w:tcPr>
            <w:tcW w:w="4978" w:type="dxa"/>
          </w:tcPr>
          <w:p w:rsidR="005B531A" w:rsidRDefault="00B80DD3" w:rsidP="00180D21">
            <w:pPr>
              <w:jc w:val="both"/>
              <w:rPr>
                <w:b/>
                <w:sz w:val="28"/>
              </w:rPr>
            </w:pPr>
            <w:r w:rsidRPr="006259D7">
              <w:rPr>
                <w:sz w:val="28"/>
                <w:szCs w:val="28"/>
              </w:rPr>
              <w:t>Об организации и проведении госуда</w:t>
            </w:r>
            <w:r w:rsidRPr="006259D7">
              <w:rPr>
                <w:sz w:val="28"/>
                <w:szCs w:val="28"/>
              </w:rPr>
              <w:t>р</w:t>
            </w:r>
            <w:r w:rsidRPr="006259D7">
              <w:rPr>
                <w:sz w:val="28"/>
                <w:szCs w:val="28"/>
              </w:rPr>
              <w:t>ственной итоговой аттестации в общ</w:t>
            </w:r>
            <w:r w:rsidRPr="006259D7">
              <w:rPr>
                <w:sz w:val="28"/>
                <w:szCs w:val="28"/>
              </w:rPr>
              <w:t>е</w:t>
            </w:r>
            <w:r w:rsidRPr="006259D7">
              <w:rPr>
                <w:sz w:val="28"/>
                <w:szCs w:val="28"/>
              </w:rPr>
              <w:t>образовательных учре</w:t>
            </w:r>
            <w:r w:rsidR="0056136F">
              <w:rPr>
                <w:sz w:val="28"/>
                <w:szCs w:val="28"/>
              </w:rPr>
              <w:t>ждениях Каме</w:t>
            </w:r>
            <w:r w:rsidR="0056136F">
              <w:rPr>
                <w:sz w:val="28"/>
                <w:szCs w:val="28"/>
              </w:rPr>
              <w:t>н</w:t>
            </w:r>
            <w:r w:rsidR="0056136F">
              <w:rPr>
                <w:sz w:val="28"/>
                <w:szCs w:val="28"/>
              </w:rPr>
              <w:t>ского района в 2021</w:t>
            </w:r>
            <w:r w:rsidRPr="006259D7">
              <w:rPr>
                <w:sz w:val="28"/>
                <w:szCs w:val="28"/>
              </w:rPr>
              <w:t xml:space="preserve"> году</w:t>
            </w:r>
          </w:p>
        </w:tc>
      </w:tr>
    </w:tbl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8730F0" w:rsidRPr="008730F0" w:rsidRDefault="00B80DD3" w:rsidP="00B80D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12 статьи 59 Федерального закона от 29.12.2012  № 273-ФЗ «Об образовании в Российской Федерации»,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</w:t>
      </w:r>
      <w:r w:rsidR="0025234D">
        <w:rPr>
          <w:sz w:val="28"/>
          <w:szCs w:val="28"/>
        </w:rPr>
        <w:t>бщего образования, утвержденным</w:t>
      </w:r>
      <w:r>
        <w:rPr>
          <w:sz w:val="28"/>
          <w:szCs w:val="28"/>
        </w:rPr>
        <w:t xml:space="preserve"> приказом Министерства </w:t>
      </w:r>
      <w:r w:rsidR="00AC1ADB">
        <w:rPr>
          <w:sz w:val="28"/>
          <w:szCs w:val="28"/>
        </w:rPr>
        <w:t xml:space="preserve">просвещения </w:t>
      </w:r>
      <w:r>
        <w:rPr>
          <w:sz w:val="28"/>
          <w:szCs w:val="28"/>
        </w:rPr>
        <w:t xml:space="preserve">Российской Федерации </w:t>
      </w:r>
      <w:r w:rsidR="00AC1ADB">
        <w:rPr>
          <w:sz w:val="28"/>
          <w:szCs w:val="28"/>
        </w:rPr>
        <w:t>и Федеральной службой по надзору в сфере образов</w:t>
      </w:r>
      <w:r w:rsidR="00AC1ADB">
        <w:rPr>
          <w:sz w:val="28"/>
          <w:szCs w:val="28"/>
        </w:rPr>
        <w:t>а</w:t>
      </w:r>
      <w:r w:rsidR="00AC1ADB">
        <w:rPr>
          <w:sz w:val="28"/>
          <w:szCs w:val="28"/>
        </w:rPr>
        <w:t xml:space="preserve">ния и науки </w:t>
      </w:r>
      <w:r>
        <w:rPr>
          <w:sz w:val="28"/>
          <w:szCs w:val="28"/>
        </w:rPr>
        <w:t xml:space="preserve">от 07.11.2018 № 189/1513,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утверждённым</w:t>
      </w:r>
      <w:proofErr w:type="gramEnd"/>
      <w:r>
        <w:rPr>
          <w:sz w:val="28"/>
          <w:szCs w:val="28"/>
        </w:rPr>
        <w:t xml:space="preserve"> приказом Министерства </w:t>
      </w:r>
      <w:r w:rsidR="00AC1ADB">
        <w:rPr>
          <w:sz w:val="28"/>
          <w:szCs w:val="28"/>
        </w:rPr>
        <w:t>просвещения Российской Фед</w:t>
      </w:r>
      <w:r w:rsidR="00AC1ADB">
        <w:rPr>
          <w:sz w:val="28"/>
          <w:szCs w:val="28"/>
        </w:rPr>
        <w:t>е</w:t>
      </w:r>
      <w:r w:rsidR="00AC1ADB">
        <w:rPr>
          <w:sz w:val="28"/>
          <w:szCs w:val="28"/>
        </w:rPr>
        <w:t xml:space="preserve">рации и Федеральной службой по надзору в сфере образования и науки </w:t>
      </w:r>
      <w:r>
        <w:rPr>
          <w:sz w:val="28"/>
          <w:szCs w:val="28"/>
        </w:rPr>
        <w:t>от 07.11.2018 № 190/1512, статьей 45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</w:t>
      </w:r>
    </w:p>
    <w:p w:rsidR="008730F0" w:rsidRPr="00BC0A20" w:rsidRDefault="008730F0" w:rsidP="00F83DCA">
      <w:pPr>
        <w:jc w:val="both"/>
        <w:rPr>
          <w:sz w:val="32"/>
          <w:szCs w:val="32"/>
        </w:rPr>
      </w:pP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Pr="00BC0A20" w:rsidRDefault="001858D7" w:rsidP="001858D7">
      <w:pPr>
        <w:jc w:val="both"/>
        <w:rPr>
          <w:sz w:val="32"/>
          <w:szCs w:val="32"/>
        </w:rPr>
      </w:pP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первоочередных мероприятий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государственной итоговой аттестации (далее - ГИА)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56136F">
        <w:rPr>
          <w:sz w:val="28"/>
          <w:szCs w:val="28"/>
        </w:rPr>
        <w:t xml:space="preserve">ельных учреждениях </w:t>
      </w:r>
      <w:r w:rsidR="0025234D">
        <w:rPr>
          <w:sz w:val="28"/>
          <w:szCs w:val="28"/>
        </w:rPr>
        <w:t xml:space="preserve">Каменского </w:t>
      </w:r>
      <w:r w:rsidR="0056136F">
        <w:rPr>
          <w:sz w:val="28"/>
          <w:szCs w:val="28"/>
        </w:rPr>
        <w:t>района в 2021</w:t>
      </w:r>
      <w:r>
        <w:rPr>
          <w:sz w:val="28"/>
          <w:szCs w:val="28"/>
        </w:rPr>
        <w:t xml:space="preserve"> году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Создать муниципальную межведомственную комиссию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проведению государственной итоговой аттестации в </w:t>
      </w:r>
      <w:r w:rsidR="0025234D">
        <w:rPr>
          <w:sz w:val="28"/>
          <w:szCs w:val="28"/>
        </w:rPr>
        <w:t>общеобразовател</w:t>
      </w:r>
      <w:r w:rsidR="0025234D">
        <w:rPr>
          <w:sz w:val="28"/>
          <w:szCs w:val="28"/>
        </w:rPr>
        <w:t>ь</w:t>
      </w:r>
      <w:r w:rsidR="0025234D">
        <w:rPr>
          <w:sz w:val="28"/>
          <w:szCs w:val="28"/>
        </w:rPr>
        <w:t xml:space="preserve">ных учреждениях </w:t>
      </w:r>
      <w:r>
        <w:rPr>
          <w:sz w:val="28"/>
          <w:szCs w:val="28"/>
        </w:rPr>
        <w:t>Каменском районе и утвердить её состав (прилагается).</w:t>
      </w:r>
      <w:r w:rsidR="0025234D">
        <w:rPr>
          <w:sz w:val="28"/>
          <w:szCs w:val="28"/>
        </w:rPr>
        <w:t xml:space="preserve"> 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Осуществить доставку обучающихся 9, 11 классов и педагогов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бюджетных общеобразовательных учреждений (МБОУ) «Аллакская средняя общеобразовательная школа (СОШ)», МБОУ «Гоноховская СОШ им. Парфенова Е.Е.», МБОУ «Корниловская СОШ», МБОУ «Луговская СОШ», МБОУ «Новоярковская СОШ», МБОУ «Октябрьская СОШ», МБОУ «Рыби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ская СОШ», МБОУ «Столбовская </w:t>
      </w:r>
      <w:r w:rsidR="00122BA8">
        <w:rPr>
          <w:sz w:val="28"/>
          <w:szCs w:val="28"/>
        </w:rPr>
        <w:t>СОШ», МБОУ «Толстовская СОШ»: 24 мая, 25 мая, 27 мая, 28 мая, 31</w:t>
      </w:r>
      <w:r>
        <w:rPr>
          <w:sz w:val="28"/>
          <w:szCs w:val="28"/>
        </w:rPr>
        <w:t xml:space="preserve"> мая,</w:t>
      </w:r>
      <w:r w:rsidR="00122BA8">
        <w:rPr>
          <w:sz w:val="28"/>
          <w:szCs w:val="28"/>
        </w:rPr>
        <w:t xml:space="preserve"> 3 июня, 4 июня</w:t>
      </w:r>
      <w:proofErr w:type="gramEnd"/>
      <w:r w:rsidR="00122BA8">
        <w:rPr>
          <w:sz w:val="28"/>
          <w:szCs w:val="28"/>
        </w:rPr>
        <w:t xml:space="preserve">, </w:t>
      </w:r>
      <w:proofErr w:type="gramStart"/>
      <w:r w:rsidR="00122BA8">
        <w:rPr>
          <w:sz w:val="28"/>
          <w:szCs w:val="28"/>
        </w:rPr>
        <w:t>7 июня, 8 июня, 10 июня, 11 и</w:t>
      </w:r>
      <w:r w:rsidR="00122BA8">
        <w:rPr>
          <w:sz w:val="28"/>
          <w:szCs w:val="28"/>
        </w:rPr>
        <w:t>ю</w:t>
      </w:r>
      <w:r w:rsidR="00122BA8">
        <w:rPr>
          <w:sz w:val="28"/>
          <w:szCs w:val="28"/>
        </w:rPr>
        <w:t xml:space="preserve">ня, 15 июня, 18 июня, 21 июня, </w:t>
      </w:r>
      <w:r w:rsidR="0056136F">
        <w:rPr>
          <w:sz w:val="28"/>
          <w:szCs w:val="28"/>
        </w:rPr>
        <w:t xml:space="preserve">24 июня,  25 июня, </w:t>
      </w:r>
      <w:r w:rsidR="00122BA8">
        <w:rPr>
          <w:sz w:val="28"/>
          <w:szCs w:val="28"/>
        </w:rPr>
        <w:t xml:space="preserve">28 июня, </w:t>
      </w:r>
      <w:r w:rsidR="0056136F">
        <w:rPr>
          <w:sz w:val="28"/>
          <w:szCs w:val="28"/>
        </w:rPr>
        <w:t>29 июня</w:t>
      </w:r>
      <w:r w:rsidR="00122BA8">
        <w:rPr>
          <w:sz w:val="28"/>
          <w:szCs w:val="28"/>
        </w:rPr>
        <w:t>, 30 июня, 2 июля</w:t>
      </w:r>
      <w:r w:rsidR="0056136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к 8 ч. 45 мин. для проведения государственной итоговой 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тестации в следующие пункты проведения экзаменов:</w:t>
      </w:r>
      <w:proofErr w:type="gramEnd"/>
    </w:p>
    <w:p w:rsidR="00AC1ADB" w:rsidRDefault="00AC1ADB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C1ADB" w:rsidRDefault="00AC1ADB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4677"/>
      </w:tblGrid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</w:p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5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</w:t>
            </w:r>
          </w:p>
        </w:tc>
      </w:tr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Мамонтова, 20</w:t>
            </w:r>
          </w:p>
        </w:tc>
      </w:tr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Карла Маркса, 106</w:t>
            </w:r>
          </w:p>
        </w:tc>
      </w:tr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Некрасова, 2</w:t>
            </w:r>
          </w:p>
        </w:tc>
      </w:tr>
    </w:tbl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транспортных средств, закрепленных за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зовательными учреждениями (далее - ОУ)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государственной итоговой аттестации (прилагается).</w:t>
      </w:r>
    </w:p>
    <w:p w:rsidR="00B80DD3" w:rsidRDefault="00B80DD3" w:rsidP="00B80DD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5. Признать утратившим силу постановление Ад</w:t>
      </w:r>
      <w:r w:rsidR="00B237BD">
        <w:rPr>
          <w:rFonts w:ascii="Times New Roman" w:hAnsi="Times New Roman"/>
          <w:b w:val="0"/>
          <w:i w:val="0"/>
        </w:rPr>
        <w:t>министрации района от 31.03.2020 № 203</w:t>
      </w:r>
      <w:r>
        <w:rPr>
          <w:rFonts w:ascii="Times New Roman" w:hAnsi="Times New Roman"/>
          <w:b w:val="0"/>
          <w:i w:val="0"/>
        </w:rPr>
        <w:t xml:space="preserve"> «Об организации и проведении государственной итоговой а</w:t>
      </w:r>
      <w:r>
        <w:rPr>
          <w:rFonts w:ascii="Times New Roman" w:hAnsi="Times New Roman"/>
          <w:b w:val="0"/>
          <w:i w:val="0"/>
        </w:rPr>
        <w:t>т</w:t>
      </w:r>
      <w:r>
        <w:rPr>
          <w:rFonts w:ascii="Times New Roman" w:hAnsi="Times New Roman"/>
          <w:b w:val="0"/>
          <w:i w:val="0"/>
        </w:rPr>
        <w:t>тестации в общеобразовательных учреждениях Каменского района в 2019 г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ду». 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F04862" w:rsidRPr="00B80DD3" w:rsidRDefault="00B80DD3" w:rsidP="00B80DD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D3">
        <w:rPr>
          <w:rFonts w:ascii="Times New Roman" w:hAnsi="Times New Roman"/>
          <w:sz w:val="28"/>
          <w:szCs w:val="28"/>
        </w:rPr>
        <w:t>7. Контроль исполнения настоящего</w:t>
      </w:r>
      <w:r w:rsidR="0056136F">
        <w:rPr>
          <w:rFonts w:ascii="Times New Roman" w:hAnsi="Times New Roman"/>
          <w:sz w:val="28"/>
          <w:szCs w:val="28"/>
        </w:rPr>
        <w:t xml:space="preserve"> постановления возложить на заме</w:t>
      </w:r>
      <w:r w:rsidR="0056136F">
        <w:rPr>
          <w:rFonts w:ascii="Times New Roman" w:hAnsi="Times New Roman"/>
          <w:sz w:val="28"/>
          <w:szCs w:val="28"/>
        </w:rPr>
        <w:t>с</w:t>
      </w:r>
      <w:r w:rsidR="0056136F">
        <w:rPr>
          <w:rFonts w:ascii="Times New Roman" w:hAnsi="Times New Roman"/>
          <w:sz w:val="28"/>
          <w:szCs w:val="28"/>
        </w:rPr>
        <w:t>тителя главы Администрации района П.С. Глотова.</w:t>
      </w:r>
    </w:p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56136F" w:rsidP="003D50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</w:t>
      </w:r>
      <w:r w:rsidR="008730F0">
        <w:rPr>
          <w:rFonts w:ascii="Times New Roman" w:hAnsi="Times New Roman"/>
          <w:sz w:val="28"/>
          <w:szCs w:val="28"/>
        </w:rPr>
        <w:t xml:space="preserve">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</w:t>
      </w:r>
      <w:r w:rsidR="008730F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  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И.В. Панченко</w:t>
      </w: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2E4E" w:rsidRDefault="004C2E4E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Default="00FD4F7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F83DCA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744475" w:rsidRDefault="00B80DD3" w:rsidP="00B80DD3">
      <w:pPr>
        <w:ind w:left="4320" w:firstLine="720"/>
        <w:jc w:val="both"/>
        <w:rPr>
          <w:sz w:val="28"/>
          <w:szCs w:val="28"/>
        </w:rPr>
      </w:pPr>
      <w:proofErr w:type="gramStart"/>
      <w:r w:rsidRPr="00744475">
        <w:rPr>
          <w:sz w:val="28"/>
          <w:szCs w:val="28"/>
        </w:rPr>
        <w:lastRenderedPageBreak/>
        <w:t>УТВЕРЖДЕН</w:t>
      </w:r>
      <w:proofErr w:type="gramEnd"/>
      <w:r w:rsidRPr="00744475">
        <w:rPr>
          <w:sz w:val="28"/>
          <w:szCs w:val="28"/>
        </w:rPr>
        <w:t xml:space="preserve"> постановлением </w:t>
      </w:r>
    </w:p>
    <w:p w:rsidR="00B80DD3" w:rsidRPr="00744475" w:rsidRDefault="00B80DD3" w:rsidP="00B80DD3">
      <w:pPr>
        <w:ind w:left="4320" w:firstLine="720"/>
        <w:jc w:val="both"/>
        <w:rPr>
          <w:sz w:val="28"/>
          <w:szCs w:val="28"/>
        </w:rPr>
      </w:pPr>
      <w:r w:rsidRPr="00744475">
        <w:rPr>
          <w:sz w:val="28"/>
          <w:szCs w:val="28"/>
        </w:rPr>
        <w:t>Администрации ра</w:t>
      </w:r>
      <w:r w:rsidRPr="00744475">
        <w:rPr>
          <w:sz w:val="28"/>
          <w:szCs w:val="28"/>
        </w:rPr>
        <w:t>й</w:t>
      </w:r>
      <w:r w:rsidRPr="00744475">
        <w:rPr>
          <w:sz w:val="28"/>
          <w:szCs w:val="28"/>
        </w:rPr>
        <w:t>она</w:t>
      </w:r>
    </w:p>
    <w:p w:rsidR="00B80DD3" w:rsidRPr="00744475" w:rsidRDefault="001C1625" w:rsidP="00B80DD3">
      <w:pPr>
        <w:ind w:left="4320" w:firstLine="720"/>
        <w:jc w:val="both"/>
        <w:rPr>
          <w:sz w:val="28"/>
          <w:szCs w:val="28"/>
        </w:rPr>
      </w:pPr>
      <w:r w:rsidRPr="00744475">
        <w:rPr>
          <w:sz w:val="28"/>
          <w:szCs w:val="28"/>
        </w:rPr>
        <w:t xml:space="preserve">от </w:t>
      </w:r>
      <w:r w:rsidR="00887EEB">
        <w:rPr>
          <w:sz w:val="28"/>
          <w:szCs w:val="28"/>
        </w:rPr>
        <w:t>26.04.2021     № 357</w:t>
      </w:r>
    </w:p>
    <w:p w:rsidR="00B80DD3" w:rsidRPr="00744475" w:rsidRDefault="00B80DD3" w:rsidP="00744475">
      <w:pPr>
        <w:jc w:val="center"/>
        <w:rPr>
          <w:sz w:val="28"/>
          <w:szCs w:val="28"/>
        </w:rPr>
      </w:pPr>
    </w:p>
    <w:p w:rsidR="00B80DD3" w:rsidRPr="00744475" w:rsidRDefault="00B80DD3" w:rsidP="00744475">
      <w:pPr>
        <w:jc w:val="center"/>
        <w:rPr>
          <w:sz w:val="28"/>
          <w:szCs w:val="28"/>
        </w:rPr>
      </w:pP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744475">
        <w:rPr>
          <w:b/>
          <w:sz w:val="28"/>
          <w:szCs w:val="28"/>
        </w:rPr>
        <w:t>П</w:t>
      </w:r>
      <w:proofErr w:type="gramEnd"/>
      <w:r w:rsidRPr="00744475">
        <w:rPr>
          <w:b/>
          <w:sz w:val="28"/>
          <w:szCs w:val="28"/>
        </w:rPr>
        <w:t xml:space="preserve"> Л А Н</w:t>
      </w: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744475">
        <w:rPr>
          <w:b/>
          <w:sz w:val="28"/>
          <w:szCs w:val="28"/>
        </w:rPr>
        <w:t>первоочередных мероприятий по подготовке и проведению государстве</w:t>
      </w:r>
      <w:r w:rsidRPr="00744475">
        <w:rPr>
          <w:b/>
          <w:sz w:val="28"/>
          <w:szCs w:val="28"/>
        </w:rPr>
        <w:t>н</w:t>
      </w:r>
      <w:r w:rsidRPr="00744475">
        <w:rPr>
          <w:b/>
          <w:sz w:val="28"/>
          <w:szCs w:val="28"/>
        </w:rPr>
        <w:t xml:space="preserve">ной итоговой аттестации в общеобразовательных учреждениях района </w:t>
      </w:r>
    </w:p>
    <w:p w:rsidR="00B80DD3" w:rsidRPr="00744475" w:rsidRDefault="0056136F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744475">
        <w:rPr>
          <w:b/>
          <w:sz w:val="28"/>
          <w:szCs w:val="28"/>
        </w:rPr>
        <w:t>в 2021</w:t>
      </w:r>
      <w:r w:rsidR="00B80DD3" w:rsidRPr="00744475">
        <w:rPr>
          <w:b/>
          <w:sz w:val="28"/>
          <w:szCs w:val="28"/>
        </w:rPr>
        <w:t xml:space="preserve"> году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5"/>
        <w:gridCol w:w="1418"/>
        <w:gridCol w:w="2695"/>
      </w:tblGrid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80DD3" w:rsidTr="00F110F9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25234D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</w:t>
            </w:r>
            <w:r w:rsidR="00B80DD3">
              <w:rPr>
                <w:sz w:val="24"/>
                <w:szCs w:val="24"/>
              </w:rPr>
              <w:t xml:space="preserve"> до руководителей </w:t>
            </w:r>
            <w:r w:rsidR="002A6605">
              <w:rPr>
                <w:sz w:val="24"/>
                <w:szCs w:val="24"/>
              </w:rPr>
              <w:t>общеобразов</w:t>
            </w:r>
            <w:r w:rsidR="002A6605">
              <w:rPr>
                <w:sz w:val="24"/>
                <w:szCs w:val="24"/>
              </w:rPr>
              <w:t>а</w:t>
            </w:r>
            <w:r w:rsidR="002A6605">
              <w:rPr>
                <w:sz w:val="24"/>
                <w:szCs w:val="24"/>
              </w:rPr>
              <w:t>тельных учреждений П</w:t>
            </w:r>
            <w:r w:rsidR="00B80DD3">
              <w:rPr>
                <w:sz w:val="24"/>
                <w:szCs w:val="24"/>
              </w:rPr>
              <w:t xml:space="preserve">орядок проведения государственной итоговой аттестации </w:t>
            </w:r>
            <w:r w:rsidR="00B80DD3">
              <w:rPr>
                <w:color w:val="000000"/>
                <w:sz w:val="24"/>
                <w:szCs w:val="24"/>
              </w:rPr>
              <w:t>по о</w:t>
            </w:r>
            <w:r w:rsidR="00B80DD3">
              <w:rPr>
                <w:color w:val="000000"/>
                <w:sz w:val="24"/>
                <w:szCs w:val="24"/>
              </w:rPr>
              <w:t>б</w:t>
            </w:r>
            <w:r w:rsidR="00B80DD3">
              <w:rPr>
                <w:color w:val="000000"/>
                <w:sz w:val="24"/>
                <w:szCs w:val="24"/>
              </w:rPr>
              <w:t>щеобразовательным программам</w:t>
            </w:r>
            <w:r w:rsidR="00B80DD3">
              <w:rPr>
                <w:sz w:val="24"/>
                <w:szCs w:val="24"/>
              </w:rPr>
              <w:t xml:space="preserve">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44475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B80DD3">
              <w:rPr>
                <w:sz w:val="24"/>
                <w:szCs w:val="24"/>
              </w:rPr>
              <w:t>май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25234D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 w:rsidR="00B80DD3">
              <w:rPr>
                <w:sz w:val="24"/>
                <w:szCs w:val="24"/>
              </w:rPr>
              <w:t xml:space="preserve"> лиц, ответственных за провед</w:t>
            </w:r>
            <w:r w:rsidR="00B80DD3">
              <w:rPr>
                <w:sz w:val="24"/>
                <w:szCs w:val="24"/>
              </w:rPr>
              <w:t>е</w:t>
            </w:r>
            <w:r w:rsidR="00B80DD3">
              <w:rPr>
                <w:sz w:val="24"/>
                <w:szCs w:val="24"/>
              </w:rPr>
              <w:t>ние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25234D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B80DD3">
              <w:rPr>
                <w:sz w:val="24"/>
                <w:szCs w:val="24"/>
              </w:rPr>
              <w:t xml:space="preserve"> школы района за пунктами пр</w:t>
            </w:r>
            <w:r w:rsidR="00B80DD3">
              <w:rPr>
                <w:sz w:val="24"/>
                <w:szCs w:val="24"/>
              </w:rPr>
              <w:t>о</w:t>
            </w:r>
            <w:r w:rsidR="00B80DD3">
              <w:rPr>
                <w:sz w:val="24"/>
                <w:szCs w:val="24"/>
              </w:rPr>
              <w:t>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региональную инфо</w:t>
            </w:r>
            <w:r w:rsidR="00122BA8">
              <w:rPr>
                <w:sz w:val="24"/>
                <w:szCs w:val="24"/>
              </w:rPr>
              <w:t>р</w:t>
            </w:r>
            <w:r w:rsidR="00122BA8">
              <w:rPr>
                <w:sz w:val="24"/>
                <w:szCs w:val="24"/>
              </w:rPr>
              <w:t>мационную систему ЕГЭ, ОГЭ 2021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  <w:r w:rsidR="00B80DD3">
              <w:rPr>
                <w:sz w:val="24"/>
                <w:szCs w:val="24"/>
              </w:rPr>
              <w:t xml:space="preserve">-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25234D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="00B80DD3">
              <w:rPr>
                <w:sz w:val="24"/>
                <w:szCs w:val="24"/>
              </w:rPr>
              <w:t xml:space="preserve"> единой нормативно-правовой документацией и методическими пособиями всех организаторов и участников проведения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семинары  по вопросам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проведения государственной итоговой аттестации в рамках полномочий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обучение членов ГЭК,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пунктов проведения экзаменов,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низаторов в аудиториях, вне аудиторий,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специалистов, общественных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блюдателей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расписание и продолжительность проведения экзаменов по предметам до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транспортные средства за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 для доставки обучающихся в пункты проведения экзам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маршрут следования и время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бывания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 Межмуниципальный отдел Министерства внутренних дел Российской Федерации (МО МВД РФ) «Каменский»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о маршрутах доставки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общеобразовательных учреждений к пунктам проведения экзаменов.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техосмотр автомобилей, которыми будет осуществляться доставка обучающихся и инструктажи с водителями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2021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медицинское обслуживание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ботниками здравоохранения в пунктах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(по договору)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телефонную связь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 технической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плуатации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Камень-на-Оби и Каменский район)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Алтайского филиала ОАО </w:t>
            </w:r>
            <w:r w:rsidRPr="00591363">
              <w:rPr>
                <w:sz w:val="24"/>
                <w:szCs w:val="24"/>
              </w:rPr>
              <w:t xml:space="preserve">«Сибирьтелеком»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гласность подготовки,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и результатов государственной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менские известия»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подачу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энергии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Северных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трических сетей ОАО «Алтайкрайэнерго»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безопасность при  проведении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менский»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работу общественных наблюд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</w:tbl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B80DD3">
      <w:pPr>
        <w:ind w:left="5040" w:firstLine="720"/>
        <w:jc w:val="both"/>
        <w:rPr>
          <w:sz w:val="28"/>
          <w:szCs w:val="28"/>
        </w:rPr>
      </w:pPr>
    </w:p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AC1ADB" w:rsidRDefault="00AC1ADB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Pr="00B80DD3" w:rsidRDefault="00B80DD3" w:rsidP="00B80DD3">
      <w:pPr>
        <w:ind w:left="4320" w:firstLine="720"/>
        <w:jc w:val="both"/>
        <w:rPr>
          <w:sz w:val="28"/>
          <w:szCs w:val="28"/>
        </w:rPr>
      </w:pPr>
      <w:proofErr w:type="gramStart"/>
      <w:r w:rsidRPr="00B80DD3">
        <w:rPr>
          <w:sz w:val="28"/>
          <w:szCs w:val="28"/>
        </w:rPr>
        <w:lastRenderedPageBreak/>
        <w:t>УТВЕРЖДЕН</w:t>
      </w:r>
      <w:proofErr w:type="gramEnd"/>
      <w:r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B80DD3">
      <w:pPr>
        <w:ind w:left="4320" w:firstLine="720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887EEB" w:rsidRPr="00B80DD3" w:rsidRDefault="001C1625" w:rsidP="00887EE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EEB">
        <w:rPr>
          <w:sz w:val="28"/>
          <w:szCs w:val="28"/>
        </w:rPr>
        <w:t>26.04.2021     № 357</w:t>
      </w:r>
    </w:p>
    <w:p w:rsidR="00B80DD3" w:rsidRPr="00B80DD3" w:rsidRDefault="00B80DD3" w:rsidP="00B80DD3">
      <w:pPr>
        <w:rPr>
          <w:sz w:val="28"/>
          <w:szCs w:val="28"/>
        </w:rPr>
      </w:pP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 xml:space="preserve">Состав </w:t>
      </w:r>
    </w:p>
    <w:p w:rsidR="0025234D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>муниципальной межведомственной комиссии по организации и провед</w:t>
      </w:r>
      <w:r w:rsidRPr="00B80DD3">
        <w:rPr>
          <w:b/>
          <w:sz w:val="28"/>
          <w:szCs w:val="28"/>
        </w:rPr>
        <w:t>е</w:t>
      </w:r>
      <w:r w:rsidRPr="00B80DD3">
        <w:rPr>
          <w:b/>
          <w:sz w:val="28"/>
          <w:szCs w:val="28"/>
        </w:rPr>
        <w:t>нию государственной итоговой аттестации</w:t>
      </w:r>
      <w:r w:rsidR="0025234D">
        <w:rPr>
          <w:b/>
          <w:sz w:val="28"/>
          <w:szCs w:val="28"/>
        </w:rPr>
        <w:t xml:space="preserve"> в </w:t>
      </w:r>
      <w:proofErr w:type="gramStart"/>
      <w:r w:rsidR="0025234D">
        <w:rPr>
          <w:b/>
          <w:sz w:val="28"/>
          <w:szCs w:val="28"/>
        </w:rPr>
        <w:t>общеобразовательных</w:t>
      </w:r>
      <w:proofErr w:type="gramEnd"/>
      <w:r w:rsidR="0025234D">
        <w:rPr>
          <w:b/>
          <w:sz w:val="28"/>
          <w:szCs w:val="28"/>
        </w:rPr>
        <w:t xml:space="preserve"> </w:t>
      </w:r>
    </w:p>
    <w:p w:rsidR="00B80DD3" w:rsidRPr="00B80DD3" w:rsidRDefault="0025234D" w:rsidP="00B80D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учреждениях</w:t>
      </w:r>
      <w:proofErr w:type="gramEnd"/>
      <w:r>
        <w:rPr>
          <w:b/>
          <w:sz w:val="28"/>
          <w:szCs w:val="28"/>
        </w:rPr>
        <w:t xml:space="preserve"> Каменского района </w:t>
      </w:r>
      <w:r w:rsidR="00B80DD3" w:rsidRPr="00B80DD3">
        <w:rPr>
          <w:b/>
          <w:sz w:val="28"/>
          <w:szCs w:val="28"/>
        </w:rPr>
        <w:t xml:space="preserve"> </w:t>
      </w:r>
    </w:p>
    <w:p w:rsidR="00B80DD3" w:rsidRPr="00B80DD3" w:rsidRDefault="00B80DD3" w:rsidP="00B80DD3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B80DD3" w:rsidRPr="00B80DD3" w:rsidTr="00D56A06">
        <w:trPr>
          <w:trHeight w:val="2913"/>
        </w:trPr>
        <w:tc>
          <w:tcPr>
            <w:tcW w:w="3510" w:type="dxa"/>
          </w:tcPr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Павел Сергеевич</w:t>
            </w:r>
          </w:p>
          <w:p w:rsidR="0056136F" w:rsidRDefault="0056136F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B80DD3" w:rsidRPr="00B80DD3">
              <w:rPr>
                <w:sz w:val="28"/>
                <w:szCs w:val="28"/>
              </w:rPr>
              <w:t xml:space="preserve"> </w:t>
            </w: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DD3E9F" w:rsidRDefault="00DD3E9F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Сорокина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Елена Ивановна</w:t>
            </w:r>
          </w:p>
          <w:p w:rsidR="00D56A06" w:rsidRPr="00B80DD3" w:rsidRDefault="00D56A06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D56A06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hideMark/>
          </w:tcPr>
          <w:p w:rsid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B80DD3" w:rsidRPr="00B8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D56A06">
              <w:rPr>
                <w:sz w:val="28"/>
                <w:szCs w:val="28"/>
              </w:rPr>
              <w:t>района, пре</w:t>
            </w:r>
            <w:r w:rsidR="00D56A06">
              <w:rPr>
                <w:sz w:val="28"/>
                <w:szCs w:val="28"/>
              </w:rPr>
              <w:t>д</w:t>
            </w:r>
            <w:r w:rsidR="00D56A06">
              <w:rPr>
                <w:sz w:val="28"/>
                <w:szCs w:val="28"/>
              </w:rPr>
              <w:t>седатель комиссии;</w:t>
            </w:r>
            <w:r w:rsidR="00B80DD3" w:rsidRPr="00B80DD3">
              <w:rPr>
                <w:sz w:val="28"/>
                <w:szCs w:val="28"/>
              </w:rPr>
              <w:t xml:space="preserve">  </w:t>
            </w:r>
          </w:p>
          <w:p w:rsidR="0068297D" w:rsidRPr="00B80DD3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начальник Управления образования Администр</w:t>
            </w:r>
            <w:r w:rsidRPr="00B80DD3">
              <w:rPr>
                <w:sz w:val="28"/>
                <w:szCs w:val="28"/>
              </w:rPr>
              <w:t>а</w:t>
            </w:r>
            <w:r w:rsidRPr="00B80DD3">
              <w:rPr>
                <w:sz w:val="28"/>
                <w:szCs w:val="28"/>
              </w:rPr>
              <w:t>ции Каменского района Алтайского края, за</w:t>
            </w:r>
            <w:r w:rsidR="0025234D">
              <w:rPr>
                <w:sz w:val="28"/>
                <w:szCs w:val="28"/>
              </w:rPr>
              <w:t>ме</w:t>
            </w:r>
            <w:r w:rsidR="0025234D">
              <w:rPr>
                <w:sz w:val="28"/>
                <w:szCs w:val="28"/>
              </w:rPr>
              <w:t>с</w:t>
            </w:r>
            <w:r w:rsidR="0025234D">
              <w:rPr>
                <w:sz w:val="28"/>
                <w:szCs w:val="28"/>
              </w:rPr>
              <w:t>титель председателя</w:t>
            </w:r>
            <w:r w:rsidR="0025234D" w:rsidRPr="00B80DD3">
              <w:rPr>
                <w:sz w:val="28"/>
                <w:szCs w:val="28"/>
              </w:rPr>
              <w:t xml:space="preserve"> комиссии;</w:t>
            </w:r>
          </w:p>
          <w:p w:rsidR="00DD3E9F" w:rsidRDefault="00DD3E9F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B80DD3" w:rsidP="001C1625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80DD3">
              <w:rPr>
                <w:sz w:val="28"/>
                <w:szCs w:val="28"/>
              </w:rPr>
              <w:t>отдела общего образования Управл</w:t>
            </w:r>
            <w:r w:rsidRPr="00B80DD3">
              <w:rPr>
                <w:sz w:val="28"/>
                <w:szCs w:val="28"/>
              </w:rPr>
              <w:t>е</w:t>
            </w:r>
            <w:r w:rsidRPr="00B80DD3">
              <w:rPr>
                <w:sz w:val="28"/>
                <w:szCs w:val="28"/>
              </w:rPr>
              <w:t>ния образования Каменского района Алтайского</w:t>
            </w:r>
            <w:proofErr w:type="gramEnd"/>
            <w:r w:rsidRPr="00B80DD3">
              <w:rPr>
                <w:sz w:val="28"/>
                <w:szCs w:val="28"/>
              </w:rPr>
              <w:t xml:space="preserve"> края, секретарь комиссии;</w:t>
            </w:r>
          </w:p>
        </w:tc>
      </w:tr>
      <w:tr w:rsidR="00B80DD3" w:rsidTr="001C1625">
        <w:trPr>
          <w:trHeight w:val="80"/>
        </w:trPr>
        <w:tc>
          <w:tcPr>
            <w:tcW w:w="3510" w:type="dxa"/>
          </w:tcPr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Сергеевич 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B80DD3" w:rsidRDefault="00B80DD3" w:rsidP="00B80DD3">
            <w:pPr>
              <w:jc w:val="both"/>
            </w:pPr>
          </w:p>
          <w:p w:rsidR="00D56A06" w:rsidRDefault="00D56A06" w:rsidP="00B80DD3">
            <w:pPr>
              <w:jc w:val="both"/>
            </w:pPr>
          </w:p>
          <w:p w:rsidR="00D56A06" w:rsidRDefault="00D56A06" w:rsidP="00B80DD3">
            <w:pPr>
              <w:jc w:val="both"/>
            </w:pPr>
          </w:p>
          <w:p w:rsidR="00D56A06" w:rsidRDefault="00D56A06" w:rsidP="00D56A06">
            <w:pPr>
              <w:jc w:val="both"/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Умяров Сергей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Юсупович</w:t>
            </w:r>
          </w:p>
          <w:p w:rsidR="00DD3E9F" w:rsidRDefault="00DD3E9F" w:rsidP="00D56A06">
            <w:pPr>
              <w:jc w:val="both"/>
              <w:rPr>
                <w:sz w:val="28"/>
                <w:szCs w:val="28"/>
              </w:rPr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Фокин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Михайлович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Андреевич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Юрк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Ярославцев Иван</w:t>
            </w:r>
          </w:p>
          <w:p w:rsidR="00D56A06" w:rsidRDefault="00D56A06" w:rsidP="00D56A06">
            <w:pPr>
              <w:jc w:val="both"/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филиала «Каменские МЭС»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сованию); 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детской поликлиникой КГБУ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менская ЦРБ» (по согласованию); 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России «Каменский»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гласованию); 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(ТО НД № 6 УНД ГУ МЧС России по Алтайскому краю) (по согласованию);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25234D">
              <w:rPr>
                <w:sz w:val="28"/>
                <w:szCs w:val="28"/>
              </w:rPr>
              <w:t xml:space="preserve">Администрации Каменского района </w:t>
            </w:r>
            <w:r w:rsidR="00DD3E9F">
              <w:rPr>
                <w:sz w:val="28"/>
                <w:szCs w:val="28"/>
              </w:rPr>
              <w:t>Алтайского края по делам гражданской обороны и чрезвычайным ситуациям</w:t>
            </w:r>
            <w:r>
              <w:rPr>
                <w:sz w:val="28"/>
                <w:szCs w:val="28"/>
              </w:rPr>
              <w:t>;</w:t>
            </w:r>
            <w:r w:rsidR="00DD3E9F">
              <w:rPr>
                <w:sz w:val="28"/>
                <w:szCs w:val="28"/>
              </w:rPr>
              <w:t xml:space="preserve"> </w:t>
            </w:r>
          </w:p>
          <w:p w:rsidR="00D56A06" w:rsidRDefault="0025234D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="00D56A06">
              <w:rPr>
                <w:sz w:val="28"/>
                <w:szCs w:val="28"/>
              </w:rPr>
              <w:t>«Фокин Н.М.» (по согласованию);</w:t>
            </w:r>
          </w:p>
          <w:p w:rsidR="00D56A06" w:rsidRDefault="0025234D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="00D56A06">
              <w:rPr>
                <w:sz w:val="28"/>
                <w:szCs w:val="28"/>
              </w:rPr>
              <w:t>«Шнайдер Ю.А.» (по согласованию);</w:t>
            </w:r>
          </w:p>
          <w:p w:rsidR="00D56A06" w:rsidRDefault="00D56A06" w:rsidP="00D56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ском, Панкрушихинском, Тюменцевском и 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лаболихинском районах (ТО Роспотребнадзор) (по согласованию);</w:t>
            </w:r>
          </w:p>
          <w:p w:rsidR="00D56A06" w:rsidRDefault="00D56A06" w:rsidP="00D56A06">
            <w:pPr>
              <w:jc w:val="both"/>
            </w:pPr>
            <w:r>
              <w:rPr>
                <w:sz w:val="28"/>
                <w:szCs w:val="28"/>
              </w:rPr>
              <w:lastRenderedPageBreak/>
              <w:t>директор Алтайский филиал ПАО «Ростелеком» (по согласованию).</w:t>
            </w:r>
          </w:p>
        </w:tc>
      </w:tr>
    </w:tbl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DD3E9F" w:rsidRDefault="00DD3E9F" w:rsidP="00B80DD3">
      <w:pPr>
        <w:ind w:left="4320" w:firstLine="720"/>
        <w:jc w:val="both"/>
        <w:rPr>
          <w:sz w:val="28"/>
          <w:szCs w:val="28"/>
        </w:rPr>
      </w:pPr>
    </w:p>
    <w:p w:rsidR="00B80DD3" w:rsidRPr="00B80DD3" w:rsidRDefault="001C1625" w:rsidP="00B80DD3">
      <w:pPr>
        <w:ind w:left="43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</w:t>
      </w:r>
      <w:r w:rsidR="00B80DD3" w:rsidRPr="00B80DD3">
        <w:rPr>
          <w:sz w:val="28"/>
          <w:szCs w:val="28"/>
        </w:rPr>
        <w:t>ВЕРЖДЕН</w:t>
      </w:r>
      <w:proofErr w:type="gramEnd"/>
      <w:r w:rsidR="00B80DD3"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B80DD3">
      <w:pPr>
        <w:ind w:left="4320" w:firstLine="720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Pr="00B80DD3" w:rsidRDefault="001C1625" w:rsidP="00B80DD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EEB">
        <w:rPr>
          <w:sz w:val="28"/>
          <w:szCs w:val="28"/>
        </w:rPr>
        <w:t>26.04.2021     № 357</w:t>
      </w:r>
    </w:p>
    <w:p w:rsidR="0088464C" w:rsidRDefault="0088464C" w:rsidP="00B80DD3">
      <w:pPr>
        <w:keepNext/>
        <w:jc w:val="center"/>
        <w:rPr>
          <w:sz w:val="28"/>
          <w:szCs w:val="28"/>
        </w:rPr>
      </w:pPr>
    </w:p>
    <w:p w:rsidR="00B80DD3" w:rsidRPr="00DD3E9F" w:rsidRDefault="00B80DD3" w:rsidP="00B80DD3">
      <w:pPr>
        <w:keepNext/>
        <w:jc w:val="center"/>
        <w:rPr>
          <w:b/>
          <w:sz w:val="28"/>
          <w:szCs w:val="28"/>
        </w:rPr>
      </w:pPr>
      <w:r w:rsidRPr="00DD3E9F">
        <w:rPr>
          <w:b/>
          <w:sz w:val="28"/>
          <w:szCs w:val="28"/>
        </w:rPr>
        <w:t>Перечень</w:t>
      </w:r>
    </w:p>
    <w:p w:rsidR="00B80DD3" w:rsidRPr="00DD3E9F" w:rsidRDefault="00B80DD3" w:rsidP="00B80DD3">
      <w:pPr>
        <w:keepNext/>
        <w:jc w:val="center"/>
        <w:rPr>
          <w:b/>
          <w:sz w:val="28"/>
          <w:szCs w:val="28"/>
        </w:rPr>
      </w:pPr>
      <w:r w:rsidRPr="00DD3E9F">
        <w:rPr>
          <w:b/>
          <w:sz w:val="28"/>
          <w:szCs w:val="28"/>
        </w:rPr>
        <w:t>транспортных средств, закрепленных за общеобразовательными учрежд</w:t>
      </w:r>
      <w:r w:rsidRPr="00DD3E9F">
        <w:rPr>
          <w:b/>
          <w:sz w:val="28"/>
          <w:szCs w:val="28"/>
        </w:rPr>
        <w:t>е</w:t>
      </w:r>
      <w:r w:rsidRPr="00DD3E9F">
        <w:rPr>
          <w:b/>
          <w:sz w:val="28"/>
          <w:szCs w:val="28"/>
        </w:rPr>
        <w:t>ниями района, осуществляющих доставку экзаменационных материалов в пункты проведения экзаменов, обучающихся школ района и лиц, их с</w:t>
      </w:r>
      <w:r w:rsidRPr="00DD3E9F">
        <w:rPr>
          <w:b/>
          <w:sz w:val="28"/>
          <w:szCs w:val="28"/>
        </w:rPr>
        <w:t>о</w:t>
      </w:r>
      <w:r w:rsidRPr="00DD3E9F">
        <w:rPr>
          <w:b/>
          <w:sz w:val="28"/>
          <w:szCs w:val="28"/>
        </w:rPr>
        <w:t>провождающих, в пункты проведения экзаменов для прохождения ими г</w:t>
      </w:r>
      <w:r w:rsidRPr="00DD3E9F">
        <w:rPr>
          <w:b/>
          <w:sz w:val="28"/>
          <w:szCs w:val="28"/>
        </w:rPr>
        <w:t>о</w:t>
      </w:r>
      <w:r w:rsidRPr="00DD3E9F">
        <w:rPr>
          <w:b/>
          <w:sz w:val="28"/>
          <w:szCs w:val="28"/>
        </w:rPr>
        <w:t>сударственной</w:t>
      </w:r>
      <w:r w:rsidR="00DD3E9F">
        <w:rPr>
          <w:b/>
          <w:sz w:val="28"/>
          <w:szCs w:val="28"/>
        </w:rPr>
        <w:t xml:space="preserve"> </w:t>
      </w:r>
      <w:r w:rsidRPr="00DD3E9F">
        <w:rPr>
          <w:b/>
          <w:sz w:val="28"/>
          <w:szCs w:val="28"/>
        </w:rPr>
        <w:t>итоговой аттестации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2978"/>
        <w:gridCol w:w="2979"/>
        <w:gridCol w:w="1560"/>
      </w:tblGrid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Приора -217130 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504 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 xml:space="preserve">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Лансер</w:t>
            </w:r>
            <w:r w:rsidR="00B80DD3">
              <w:rPr>
                <w:sz w:val="24"/>
                <w:szCs w:val="24"/>
              </w:rPr>
              <w:t xml:space="preserve">  до</w:t>
            </w:r>
            <w:r w:rsidR="00B80DD3">
              <w:rPr>
                <w:sz w:val="24"/>
                <w:szCs w:val="24"/>
              </w:rPr>
              <w:t>с</w:t>
            </w:r>
            <w:r w:rsidR="00B80DD3">
              <w:rPr>
                <w:sz w:val="24"/>
                <w:szCs w:val="24"/>
              </w:rPr>
              <w:t>тавка контрольно-измерительных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591 РР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Альмера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355 ВЕ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Аллак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«Аллакская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299 УР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«Гоноховская СОШ им. Парфёнова Е.Е.»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F149F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Корнилово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пассажирское 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- 32053-70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«Корниловская 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 022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Луговое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«Луговская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АТ001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Новоярки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«Новоярковская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88464C">
              <w:rPr>
                <w:sz w:val="24"/>
                <w:szCs w:val="24"/>
              </w:rPr>
              <w:t>050 22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А243УК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АТ045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«Октябрьская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356 УР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Рыбиное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«Рыбинская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А206УК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Столбово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ПАЗ-423470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- 322171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«Столбовская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015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А205 УК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АТ002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Толстовское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«Толстовская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179 УР 22</w:t>
            </w:r>
          </w:p>
        </w:tc>
      </w:tr>
      <w:tr w:rsidR="0088464C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88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75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специальное 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пассажирское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венный центр»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127  22</w:t>
            </w:r>
          </w:p>
        </w:tc>
      </w:tr>
    </w:tbl>
    <w:p w:rsidR="0088464C" w:rsidRDefault="0088464C" w:rsidP="0068297D">
      <w:pPr>
        <w:tabs>
          <w:tab w:val="left" w:pos="5355"/>
        </w:tabs>
        <w:rPr>
          <w:sz w:val="28"/>
          <w:szCs w:val="28"/>
        </w:rPr>
      </w:pPr>
    </w:p>
    <w:sectPr w:rsidR="0088464C" w:rsidSect="00744475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6C" w:rsidRDefault="0076316C" w:rsidP="00831DD1">
      <w:r>
        <w:separator/>
      </w:r>
    </w:p>
  </w:endnote>
  <w:endnote w:type="continuationSeparator" w:id="0">
    <w:p w:rsidR="0076316C" w:rsidRDefault="0076316C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6C" w:rsidRDefault="0076316C" w:rsidP="00831DD1">
      <w:r>
        <w:separator/>
      </w:r>
    </w:p>
  </w:footnote>
  <w:footnote w:type="continuationSeparator" w:id="0">
    <w:p w:rsidR="0076316C" w:rsidRDefault="0076316C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91235" w:rsidRDefault="00491235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75" w:rsidRDefault="00744475">
    <w:pPr>
      <w:pStyle w:val="ac"/>
      <w:jc w:val="center"/>
    </w:pPr>
    <w:fldSimple w:instr="PAGE   \* MERGEFORMAT">
      <w:r w:rsidR="00935B74">
        <w:rPr>
          <w:noProof/>
        </w:rPr>
        <w:t>7</w:t>
      </w:r>
    </w:fldSimple>
  </w:p>
  <w:p w:rsidR="00744475" w:rsidRDefault="00744475" w:rsidP="0074447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07268"/>
    <w:rsid w:val="00012B61"/>
    <w:rsid w:val="00013D22"/>
    <w:rsid w:val="00024AF9"/>
    <w:rsid w:val="00036854"/>
    <w:rsid w:val="000405CC"/>
    <w:rsid w:val="00056194"/>
    <w:rsid w:val="00074C66"/>
    <w:rsid w:val="00087E80"/>
    <w:rsid w:val="00095DE1"/>
    <w:rsid w:val="000A6075"/>
    <w:rsid w:val="000B0E2D"/>
    <w:rsid w:val="000D543A"/>
    <w:rsid w:val="000D57B2"/>
    <w:rsid w:val="000E0B9D"/>
    <w:rsid w:val="000E536E"/>
    <w:rsid w:val="000F6D01"/>
    <w:rsid w:val="0010098B"/>
    <w:rsid w:val="001031FA"/>
    <w:rsid w:val="00107ED0"/>
    <w:rsid w:val="00115084"/>
    <w:rsid w:val="00116FF5"/>
    <w:rsid w:val="00120D44"/>
    <w:rsid w:val="00122BA8"/>
    <w:rsid w:val="001251AE"/>
    <w:rsid w:val="00144C38"/>
    <w:rsid w:val="0015700E"/>
    <w:rsid w:val="00165D0D"/>
    <w:rsid w:val="001709FE"/>
    <w:rsid w:val="001741C4"/>
    <w:rsid w:val="00175C1C"/>
    <w:rsid w:val="00180D21"/>
    <w:rsid w:val="00180EE1"/>
    <w:rsid w:val="001858D7"/>
    <w:rsid w:val="001977F0"/>
    <w:rsid w:val="001A222D"/>
    <w:rsid w:val="001A45E7"/>
    <w:rsid w:val="001B066D"/>
    <w:rsid w:val="001B57D2"/>
    <w:rsid w:val="001C1625"/>
    <w:rsid w:val="001C738A"/>
    <w:rsid w:val="001C7C7B"/>
    <w:rsid w:val="00215235"/>
    <w:rsid w:val="002237EE"/>
    <w:rsid w:val="00225977"/>
    <w:rsid w:val="00226B85"/>
    <w:rsid w:val="00232101"/>
    <w:rsid w:val="00242643"/>
    <w:rsid w:val="00245F40"/>
    <w:rsid w:val="00250D37"/>
    <w:rsid w:val="0025234D"/>
    <w:rsid w:val="0026013A"/>
    <w:rsid w:val="00262D69"/>
    <w:rsid w:val="00266E8B"/>
    <w:rsid w:val="00282088"/>
    <w:rsid w:val="00285F2D"/>
    <w:rsid w:val="002906DB"/>
    <w:rsid w:val="00291A7C"/>
    <w:rsid w:val="0029283D"/>
    <w:rsid w:val="002A6605"/>
    <w:rsid w:val="002B78CE"/>
    <w:rsid w:val="002D0313"/>
    <w:rsid w:val="002D76D8"/>
    <w:rsid w:val="002F4967"/>
    <w:rsid w:val="003012E4"/>
    <w:rsid w:val="00303475"/>
    <w:rsid w:val="003176B4"/>
    <w:rsid w:val="00330033"/>
    <w:rsid w:val="00341DC1"/>
    <w:rsid w:val="00342840"/>
    <w:rsid w:val="00344F8C"/>
    <w:rsid w:val="00352C2B"/>
    <w:rsid w:val="003552C4"/>
    <w:rsid w:val="00356514"/>
    <w:rsid w:val="003A3A1C"/>
    <w:rsid w:val="003C5035"/>
    <w:rsid w:val="003D0CCE"/>
    <w:rsid w:val="003D5098"/>
    <w:rsid w:val="003D5AA5"/>
    <w:rsid w:val="003E6963"/>
    <w:rsid w:val="003F4488"/>
    <w:rsid w:val="003F6320"/>
    <w:rsid w:val="004202ED"/>
    <w:rsid w:val="00421D4D"/>
    <w:rsid w:val="00421ED1"/>
    <w:rsid w:val="00423366"/>
    <w:rsid w:val="0046287C"/>
    <w:rsid w:val="00464606"/>
    <w:rsid w:val="004677BB"/>
    <w:rsid w:val="0047759A"/>
    <w:rsid w:val="00491235"/>
    <w:rsid w:val="00492A80"/>
    <w:rsid w:val="0049706B"/>
    <w:rsid w:val="004A4953"/>
    <w:rsid w:val="004A51DB"/>
    <w:rsid w:val="004A6F2D"/>
    <w:rsid w:val="004C2E4E"/>
    <w:rsid w:val="004C3192"/>
    <w:rsid w:val="004D11C8"/>
    <w:rsid w:val="004F149F"/>
    <w:rsid w:val="004F5080"/>
    <w:rsid w:val="004F759D"/>
    <w:rsid w:val="00510AE0"/>
    <w:rsid w:val="00524753"/>
    <w:rsid w:val="00525136"/>
    <w:rsid w:val="005301F0"/>
    <w:rsid w:val="00530D7C"/>
    <w:rsid w:val="00534FCA"/>
    <w:rsid w:val="00541EDD"/>
    <w:rsid w:val="00553CDC"/>
    <w:rsid w:val="005579CE"/>
    <w:rsid w:val="0056136F"/>
    <w:rsid w:val="00561965"/>
    <w:rsid w:val="00565710"/>
    <w:rsid w:val="00573B14"/>
    <w:rsid w:val="0059723F"/>
    <w:rsid w:val="005A444E"/>
    <w:rsid w:val="005B531A"/>
    <w:rsid w:val="005D0E47"/>
    <w:rsid w:val="005D1812"/>
    <w:rsid w:val="005E6727"/>
    <w:rsid w:val="0060026B"/>
    <w:rsid w:val="00622251"/>
    <w:rsid w:val="00643DFE"/>
    <w:rsid w:val="00663D00"/>
    <w:rsid w:val="0066677F"/>
    <w:rsid w:val="006763B0"/>
    <w:rsid w:val="0068297D"/>
    <w:rsid w:val="00692B82"/>
    <w:rsid w:val="006D3FD9"/>
    <w:rsid w:val="006E128B"/>
    <w:rsid w:val="006F3F34"/>
    <w:rsid w:val="007014A4"/>
    <w:rsid w:val="0070564F"/>
    <w:rsid w:val="00716804"/>
    <w:rsid w:val="007254A9"/>
    <w:rsid w:val="00735534"/>
    <w:rsid w:val="00743267"/>
    <w:rsid w:val="00744475"/>
    <w:rsid w:val="0074521C"/>
    <w:rsid w:val="0074532B"/>
    <w:rsid w:val="00751AFD"/>
    <w:rsid w:val="0076316C"/>
    <w:rsid w:val="00794387"/>
    <w:rsid w:val="00794507"/>
    <w:rsid w:val="00797EB6"/>
    <w:rsid w:val="007C2905"/>
    <w:rsid w:val="007C74AA"/>
    <w:rsid w:val="007E0CEE"/>
    <w:rsid w:val="007E18D7"/>
    <w:rsid w:val="007E3C4A"/>
    <w:rsid w:val="007E6269"/>
    <w:rsid w:val="007E7A51"/>
    <w:rsid w:val="00804BD7"/>
    <w:rsid w:val="0080654D"/>
    <w:rsid w:val="00821C88"/>
    <w:rsid w:val="00823129"/>
    <w:rsid w:val="00826DC0"/>
    <w:rsid w:val="00831DD1"/>
    <w:rsid w:val="008520EC"/>
    <w:rsid w:val="00862AB6"/>
    <w:rsid w:val="008700CB"/>
    <w:rsid w:val="00871A5A"/>
    <w:rsid w:val="008730F0"/>
    <w:rsid w:val="00876615"/>
    <w:rsid w:val="0088464C"/>
    <w:rsid w:val="00887EEB"/>
    <w:rsid w:val="00890D86"/>
    <w:rsid w:val="00893201"/>
    <w:rsid w:val="00897DF4"/>
    <w:rsid w:val="008A78A4"/>
    <w:rsid w:val="008A7E8C"/>
    <w:rsid w:val="008C102E"/>
    <w:rsid w:val="008C2BC0"/>
    <w:rsid w:val="008C6091"/>
    <w:rsid w:val="008D200D"/>
    <w:rsid w:val="008E18D4"/>
    <w:rsid w:val="008E68AF"/>
    <w:rsid w:val="008F408A"/>
    <w:rsid w:val="008F4E9F"/>
    <w:rsid w:val="00900C10"/>
    <w:rsid w:val="00932C15"/>
    <w:rsid w:val="0093357D"/>
    <w:rsid w:val="00935B74"/>
    <w:rsid w:val="00944FC2"/>
    <w:rsid w:val="0094726E"/>
    <w:rsid w:val="00965F1B"/>
    <w:rsid w:val="0097275C"/>
    <w:rsid w:val="00974C28"/>
    <w:rsid w:val="00986E5A"/>
    <w:rsid w:val="009952E4"/>
    <w:rsid w:val="00995CA5"/>
    <w:rsid w:val="009A02F2"/>
    <w:rsid w:val="009A74E1"/>
    <w:rsid w:val="009B2236"/>
    <w:rsid w:val="009C68D1"/>
    <w:rsid w:val="009D118F"/>
    <w:rsid w:val="009D11FA"/>
    <w:rsid w:val="009D1F55"/>
    <w:rsid w:val="009D2DAD"/>
    <w:rsid w:val="009D38E4"/>
    <w:rsid w:val="009E4DB4"/>
    <w:rsid w:val="009F1076"/>
    <w:rsid w:val="00A07DDA"/>
    <w:rsid w:val="00A2327B"/>
    <w:rsid w:val="00A2399E"/>
    <w:rsid w:val="00A321B4"/>
    <w:rsid w:val="00A50651"/>
    <w:rsid w:val="00A57FF9"/>
    <w:rsid w:val="00A61D9A"/>
    <w:rsid w:val="00A71342"/>
    <w:rsid w:val="00A845E5"/>
    <w:rsid w:val="00A91219"/>
    <w:rsid w:val="00A920D9"/>
    <w:rsid w:val="00A967A8"/>
    <w:rsid w:val="00AA1F16"/>
    <w:rsid w:val="00AA555D"/>
    <w:rsid w:val="00AB5D0E"/>
    <w:rsid w:val="00AC0F9E"/>
    <w:rsid w:val="00AC1ADB"/>
    <w:rsid w:val="00AD34F4"/>
    <w:rsid w:val="00AD4F2B"/>
    <w:rsid w:val="00AE0B76"/>
    <w:rsid w:val="00B012AA"/>
    <w:rsid w:val="00B03DBF"/>
    <w:rsid w:val="00B07179"/>
    <w:rsid w:val="00B237BD"/>
    <w:rsid w:val="00B329F4"/>
    <w:rsid w:val="00B40A69"/>
    <w:rsid w:val="00B661F1"/>
    <w:rsid w:val="00B72D6D"/>
    <w:rsid w:val="00B80DD3"/>
    <w:rsid w:val="00B85125"/>
    <w:rsid w:val="00B916AF"/>
    <w:rsid w:val="00B95065"/>
    <w:rsid w:val="00BA0FCE"/>
    <w:rsid w:val="00BA34D7"/>
    <w:rsid w:val="00BC08A7"/>
    <w:rsid w:val="00BC0A20"/>
    <w:rsid w:val="00BC7DB6"/>
    <w:rsid w:val="00BD533C"/>
    <w:rsid w:val="00BE2376"/>
    <w:rsid w:val="00BE5699"/>
    <w:rsid w:val="00C07311"/>
    <w:rsid w:val="00C11C68"/>
    <w:rsid w:val="00C26B4D"/>
    <w:rsid w:val="00C30E4B"/>
    <w:rsid w:val="00C32F9A"/>
    <w:rsid w:val="00C3742E"/>
    <w:rsid w:val="00C44BB6"/>
    <w:rsid w:val="00C51853"/>
    <w:rsid w:val="00C57CE0"/>
    <w:rsid w:val="00C76527"/>
    <w:rsid w:val="00C850F6"/>
    <w:rsid w:val="00C8713C"/>
    <w:rsid w:val="00C95050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205E7"/>
    <w:rsid w:val="00D234CD"/>
    <w:rsid w:val="00D423B7"/>
    <w:rsid w:val="00D43646"/>
    <w:rsid w:val="00D56A06"/>
    <w:rsid w:val="00D71B84"/>
    <w:rsid w:val="00D83D42"/>
    <w:rsid w:val="00D852BA"/>
    <w:rsid w:val="00D93EB2"/>
    <w:rsid w:val="00D9446A"/>
    <w:rsid w:val="00D94A28"/>
    <w:rsid w:val="00DC2A98"/>
    <w:rsid w:val="00DC3098"/>
    <w:rsid w:val="00DC35C6"/>
    <w:rsid w:val="00DD3E9F"/>
    <w:rsid w:val="00DD4015"/>
    <w:rsid w:val="00DD5919"/>
    <w:rsid w:val="00DF50B6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5A96"/>
    <w:rsid w:val="00E53FB8"/>
    <w:rsid w:val="00E6119A"/>
    <w:rsid w:val="00EA2B41"/>
    <w:rsid w:val="00EA2D28"/>
    <w:rsid w:val="00EC18C4"/>
    <w:rsid w:val="00ED4C7D"/>
    <w:rsid w:val="00EE1B17"/>
    <w:rsid w:val="00EF412B"/>
    <w:rsid w:val="00EF4C7E"/>
    <w:rsid w:val="00EF6B98"/>
    <w:rsid w:val="00F03B2C"/>
    <w:rsid w:val="00F03F8D"/>
    <w:rsid w:val="00F04024"/>
    <w:rsid w:val="00F04862"/>
    <w:rsid w:val="00F07611"/>
    <w:rsid w:val="00F110F9"/>
    <w:rsid w:val="00F25282"/>
    <w:rsid w:val="00F413BD"/>
    <w:rsid w:val="00F423DF"/>
    <w:rsid w:val="00F6379B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0D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20">
    <w:name w:val="Заголовок 2 Знак"/>
    <w:link w:val="2"/>
    <w:semiHidden/>
    <w:rsid w:val="00B80DD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80D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2021-04-22T03:35:00Z</cp:lastPrinted>
  <dcterms:created xsi:type="dcterms:W3CDTF">2021-07-27T05:58:00Z</dcterms:created>
  <dcterms:modified xsi:type="dcterms:W3CDTF">2021-07-27T05:58:00Z</dcterms:modified>
</cp:coreProperties>
</file>