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4F" w:rsidRPr="00DF484F" w:rsidRDefault="0020395D" w:rsidP="00F9146C">
      <w:pPr>
        <w:tabs>
          <w:tab w:val="left" w:pos="453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484F" w:rsidRPr="00DF484F">
        <w:rPr>
          <w:b/>
          <w:sz w:val="28"/>
          <w:szCs w:val="28"/>
        </w:rPr>
        <w:t>РОССИЙСКАЯ ФЕДЕРАЦИЯ</w:t>
      </w:r>
    </w:p>
    <w:p w:rsidR="00DF484F" w:rsidRPr="00DF484F" w:rsidRDefault="00DF484F" w:rsidP="00F9146C">
      <w:pPr>
        <w:suppressAutoHyphens/>
        <w:jc w:val="center"/>
        <w:rPr>
          <w:b/>
          <w:sz w:val="28"/>
          <w:szCs w:val="28"/>
        </w:rPr>
      </w:pPr>
      <w:r w:rsidRPr="00DF484F">
        <w:rPr>
          <w:b/>
          <w:sz w:val="28"/>
          <w:szCs w:val="28"/>
        </w:rPr>
        <w:t>Администрация Каменского района Алтайского края</w:t>
      </w:r>
    </w:p>
    <w:p w:rsidR="00DF484F" w:rsidRPr="00DF484F" w:rsidRDefault="00DF484F" w:rsidP="00F9146C">
      <w:pPr>
        <w:pStyle w:val="1"/>
        <w:suppressAutoHyphens/>
      </w:pPr>
    </w:p>
    <w:p w:rsidR="00DF484F" w:rsidRPr="00487E28" w:rsidRDefault="00DF484F" w:rsidP="00F9146C">
      <w:pPr>
        <w:suppressAutoHyphens/>
        <w:jc w:val="center"/>
        <w:rPr>
          <w:b/>
          <w:sz w:val="44"/>
          <w:szCs w:val="44"/>
        </w:rPr>
      </w:pPr>
      <w:proofErr w:type="gramStart"/>
      <w:r w:rsidRPr="00487E28">
        <w:rPr>
          <w:b/>
          <w:sz w:val="44"/>
          <w:szCs w:val="44"/>
        </w:rPr>
        <w:t>П</w:t>
      </w:r>
      <w:proofErr w:type="gramEnd"/>
      <w:r w:rsidRPr="00487E28">
        <w:rPr>
          <w:b/>
          <w:sz w:val="44"/>
          <w:szCs w:val="44"/>
        </w:rPr>
        <w:t xml:space="preserve"> О С Т А Н О В Л Е Н И Е</w:t>
      </w:r>
    </w:p>
    <w:p w:rsidR="00DF484F" w:rsidRPr="00487E28" w:rsidRDefault="00DF484F" w:rsidP="00F9146C">
      <w:pPr>
        <w:suppressAutoHyphens/>
        <w:jc w:val="center"/>
        <w:rPr>
          <w:sz w:val="44"/>
          <w:szCs w:val="44"/>
        </w:rPr>
      </w:pPr>
    </w:p>
    <w:p w:rsidR="00DF484F" w:rsidRDefault="00E020D4" w:rsidP="00F9146C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27.05.2021        №  423                  </w:t>
      </w:r>
      <w:r w:rsidR="000B29C6">
        <w:rPr>
          <w:b/>
          <w:sz w:val="28"/>
          <w:szCs w:val="28"/>
        </w:rPr>
        <w:t xml:space="preserve">  </w:t>
      </w:r>
      <w:r w:rsidR="00DF484F" w:rsidRPr="00DD5DAA">
        <w:rPr>
          <w:b/>
          <w:sz w:val="28"/>
          <w:szCs w:val="28"/>
        </w:rPr>
        <w:t xml:space="preserve">                </w:t>
      </w:r>
      <w:r w:rsidR="00487E28">
        <w:rPr>
          <w:b/>
          <w:sz w:val="28"/>
          <w:szCs w:val="28"/>
        </w:rPr>
        <w:t xml:space="preserve">    </w:t>
      </w:r>
      <w:r w:rsidR="00C622D8">
        <w:rPr>
          <w:b/>
          <w:sz w:val="28"/>
          <w:szCs w:val="28"/>
        </w:rPr>
        <w:t xml:space="preserve">                </w:t>
      </w:r>
      <w:r w:rsidR="009115B3">
        <w:rPr>
          <w:b/>
          <w:sz w:val="28"/>
          <w:szCs w:val="28"/>
        </w:rPr>
        <w:t xml:space="preserve">      </w:t>
      </w:r>
      <w:r w:rsidR="00487E28">
        <w:rPr>
          <w:b/>
          <w:sz w:val="28"/>
          <w:szCs w:val="28"/>
        </w:rPr>
        <w:t xml:space="preserve">   </w:t>
      </w:r>
      <w:r w:rsidR="00DF484F" w:rsidRPr="00DD5DAA">
        <w:rPr>
          <w:b/>
          <w:sz w:val="28"/>
          <w:szCs w:val="28"/>
        </w:rPr>
        <w:t>г. Камень-на-Оби</w:t>
      </w:r>
    </w:p>
    <w:p w:rsidR="00DF484F" w:rsidRDefault="00DF484F" w:rsidP="00F9146C">
      <w:pPr>
        <w:tabs>
          <w:tab w:val="left" w:pos="4536"/>
        </w:tabs>
        <w:suppressAutoHyphens/>
        <w:ind w:right="5670"/>
        <w:jc w:val="center"/>
        <w:rPr>
          <w:spacing w:val="10"/>
          <w:sz w:val="28"/>
          <w:szCs w:val="28"/>
        </w:rPr>
      </w:pPr>
    </w:p>
    <w:p w:rsidR="000F2DF5" w:rsidRDefault="00123779" w:rsidP="00F9146C">
      <w:pPr>
        <w:tabs>
          <w:tab w:val="left" w:pos="3780"/>
          <w:tab w:val="left" w:pos="4536"/>
          <w:tab w:val="left" w:pos="4860"/>
        </w:tabs>
        <w:suppressAutoHyphens/>
        <w:ind w:right="5103"/>
        <w:jc w:val="both"/>
        <w:rPr>
          <w:sz w:val="28"/>
          <w:szCs w:val="28"/>
        </w:rPr>
      </w:pPr>
      <w:r>
        <w:rPr>
          <w:sz w:val="28"/>
        </w:rPr>
        <w:t>Об установлении способов информирования граждан о введении запретов и (или) изменения  схемы организации дорожного движения на автомобильных дорогах, находящихся в ведении Администрации Каменского района</w:t>
      </w:r>
      <w:r w:rsidR="00C904B1">
        <w:rPr>
          <w:sz w:val="28"/>
        </w:rPr>
        <w:t xml:space="preserve"> Алтайского края</w:t>
      </w:r>
      <w:r w:rsidR="00A62322">
        <w:rPr>
          <w:sz w:val="28"/>
        </w:rPr>
        <w:t xml:space="preserve"> и (или) Администраций сель</w:t>
      </w:r>
      <w:r w:rsidR="00C904B1">
        <w:rPr>
          <w:sz w:val="28"/>
        </w:rPr>
        <w:t>советов Каменского района Алтайского края</w:t>
      </w:r>
      <w:r w:rsidR="008612E1">
        <w:rPr>
          <w:sz w:val="28"/>
        </w:rPr>
        <w:t>, а также о причинах принятия такого решения</w:t>
      </w:r>
    </w:p>
    <w:p w:rsidR="000F2DF5" w:rsidRDefault="000F2DF5" w:rsidP="00F9146C">
      <w:pPr>
        <w:suppressAutoHyphens/>
        <w:ind w:firstLine="708"/>
        <w:jc w:val="both"/>
        <w:rPr>
          <w:sz w:val="28"/>
        </w:rPr>
      </w:pPr>
    </w:p>
    <w:p w:rsidR="000F2DF5" w:rsidRDefault="000F2DF5" w:rsidP="00F9146C">
      <w:pPr>
        <w:suppressAutoHyphens/>
        <w:ind w:firstLine="708"/>
        <w:jc w:val="both"/>
        <w:rPr>
          <w:sz w:val="28"/>
        </w:rPr>
      </w:pPr>
      <w:r>
        <w:rPr>
          <w:sz w:val="28"/>
        </w:rPr>
        <w:t>В соответствии со ст</w:t>
      </w:r>
      <w:r w:rsidR="008612E1">
        <w:rPr>
          <w:sz w:val="28"/>
        </w:rPr>
        <w:t>атьей 21</w:t>
      </w:r>
      <w:r>
        <w:rPr>
          <w:sz w:val="28"/>
        </w:rPr>
        <w:t xml:space="preserve"> Федерального закона от </w:t>
      </w:r>
      <w:r w:rsidR="008612E1">
        <w:rPr>
          <w:sz w:val="28"/>
        </w:rPr>
        <w:t>10 декабря 1995 года № 196-ФЗ «О безопасности дорожного движения»</w:t>
      </w:r>
      <w:r>
        <w:rPr>
          <w:sz w:val="28"/>
        </w:rPr>
        <w:t>,</w:t>
      </w:r>
      <w:r w:rsidR="00A175F0">
        <w:rPr>
          <w:sz w:val="28"/>
        </w:rPr>
        <w:t xml:space="preserve"> </w:t>
      </w:r>
      <w:r w:rsidR="00C17DA9">
        <w:rPr>
          <w:sz w:val="28"/>
        </w:rPr>
        <w:t xml:space="preserve">Уставом муниципального </w:t>
      </w:r>
      <w:r w:rsidR="00617EF2">
        <w:rPr>
          <w:sz w:val="28"/>
        </w:rPr>
        <w:t xml:space="preserve">образования </w:t>
      </w:r>
      <w:r w:rsidR="00C17DA9">
        <w:rPr>
          <w:sz w:val="28"/>
        </w:rPr>
        <w:t xml:space="preserve">Каменский район Алтайского края, </w:t>
      </w:r>
      <w:r>
        <w:rPr>
          <w:sz w:val="28"/>
        </w:rPr>
        <w:t>Уставом муниципального образования город Камень-на-Оби Кам</w:t>
      </w:r>
      <w:r w:rsidR="008612E1">
        <w:rPr>
          <w:sz w:val="28"/>
        </w:rPr>
        <w:t>енского района Алтайского края</w:t>
      </w:r>
      <w:r w:rsidR="00F95A2D" w:rsidRPr="00F95A2D">
        <w:rPr>
          <w:sz w:val="28"/>
        </w:rPr>
        <w:t>,</w:t>
      </w:r>
    </w:p>
    <w:p w:rsidR="008612E1" w:rsidRDefault="008612E1" w:rsidP="00F9146C">
      <w:pPr>
        <w:suppressAutoHyphens/>
        <w:ind w:firstLine="708"/>
        <w:jc w:val="both"/>
        <w:rPr>
          <w:sz w:val="28"/>
        </w:rPr>
      </w:pPr>
    </w:p>
    <w:p w:rsidR="000F2DF5" w:rsidRPr="00C17DA9" w:rsidRDefault="000F2DF5" w:rsidP="00F9146C">
      <w:pPr>
        <w:suppressAutoHyphens/>
        <w:jc w:val="center"/>
        <w:rPr>
          <w:sz w:val="28"/>
        </w:rPr>
      </w:pPr>
      <w:proofErr w:type="gramStart"/>
      <w:r w:rsidRPr="00C17DA9">
        <w:rPr>
          <w:sz w:val="28"/>
        </w:rPr>
        <w:t>П</w:t>
      </w:r>
      <w:proofErr w:type="gramEnd"/>
      <w:r w:rsidRPr="00C17DA9">
        <w:rPr>
          <w:sz w:val="28"/>
        </w:rPr>
        <w:t xml:space="preserve"> О С Т А Н О В Л Я Ю:</w:t>
      </w:r>
    </w:p>
    <w:p w:rsidR="000F2DF5" w:rsidRPr="0044544A" w:rsidRDefault="000F2DF5" w:rsidP="0044544A">
      <w:pPr>
        <w:tabs>
          <w:tab w:val="left" w:pos="1418"/>
          <w:tab w:val="left" w:pos="4860"/>
        </w:tabs>
        <w:suppressAutoHyphens/>
        <w:jc w:val="both"/>
        <w:rPr>
          <w:sz w:val="28"/>
          <w:szCs w:val="28"/>
        </w:rPr>
      </w:pPr>
    </w:p>
    <w:p w:rsidR="008F1463" w:rsidRPr="0028318F" w:rsidRDefault="008612E1" w:rsidP="0028318F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въезд на такую дорогу или проезжую часть, на дорогах, находящихся в ведении муниципального образования город Камень-на-Оби Каменского района Алтайского края</w:t>
      </w:r>
      <w:r w:rsidR="00E93722">
        <w:rPr>
          <w:spacing w:val="2"/>
          <w:sz w:val="28"/>
          <w:szCs w:val="28"/>
        </w:rPr>
        <w:t xml:space="preserve"> и муниципального образования Каменский район Алтайского</w:t>
      </w:r>
      <w:proofErr w:type="gramEnd"/>
      <w:r w:rsidR="00E93722">
        <w:rPr>
          <w:spacing w:val="2"/>
          <w:sz w:val="28"/>
          <w:szCs w:val="28"/>
        </w:rPr>
        <w:t xml:space="preserve"> </w:t>
      </w:r>
      <w:proofErr w:type="gramStart"/>
      <w:r w:rsidR="00E93722">
        <w:rPr>
          <w:spacing w:val="2"/>
          <w:sz w:val="28"/>
          <w:szCs w:val="28"/>
        </w:rPr>
        <w:t>края, а также о причинах принятия такого решения осуществляется Администрацией Каменского района Алт</w:t>
      </w:r>
      <w:r w:rsidR="008F1463">
        <w:rPr>
          <w:spacing w:val="2"/>
          <w:sz w:val="28"/>
          <w:szCs w:val="28"/>
        </w:rPr>
        <w:t>айского края</w:t>
      </w:r>
      <w:r w:rsidR="00872A7C">
        <w:rPr>
          <w:spacing w:val="2"/>
          <w:sz w:val="28"/>
          <w:szCs w:val="28"/>
        </w:rPr>
        <w:t xml:space="preserve"> и</w:t>
      </w:r>
      <w:r w:rsidR="008F1463">
        <w:rPr>
          <w:spacing w:val="2"/>
          <w:sz w:val="28"/>
          <w:szCs w:val="28"/>
        </w:rPr>
        <w:t xml:space="preserve"> (или)</w:t>
      </w:r>
      <w:r w:rsidR="00872A7C">
        <w:rPr>
          <w:spacing w:val="2"/>
          <w:sz w:val="28"/>
          <w:szCs w:val="28"/>
        </w:rPr>
        <w:t xml:space="preserve"> </w:t>
      </w:r>
      <w:r w:rsidR="008F1463">
        <w:rPr>
          <w:spacing w:val="2"/>
          <w:sz w:val="28"/>
          <w:szCs w:val="28"/>
        </w:rPr>
        <w:t>А</w:t>
      </w:r>
      <w:r w:rsidR="00872A7C">
        <w:rPr>
          <w:spacing w:val="2"/>
          <w:sz w:val="28"/>
          <w:szCs w:val="28"/>
        </w:rPr>
        <w:t>дм</w:t>
      </w:r>
      <w:r w:rsidR="008F1463">
        <w:rPr>
          <w:spacing w:val="2"/>
          <w:sz w:val="28"/>
          <w:szCs w:val="28"/>
        </w:rPr>
        <w:t>инистрацией</w:t>
      </w:r>
      <w:r w:rsidR="00A62322">
        <w:rPr>
          <w:spacing w:val="2"/>
          <w:sz w:val="28"/>
          <w:szCs w:val="28"/>
        </w:rPr>
        <w:t xml:space="preserve"> сель</w:t>
      </w:r>
      <w:r w:rsidR="00872A7C">
        <w:rPr>
          <w:spacing w:val="2"/>
          <w:sz w:val="28"/>
          <w:szCs w:val="28"/>
        </w:rPr>
        <w:t>совета</w:t>
      </w:r>
      <w:r w:rsidR="008F1463">
        <w:rPr>
          <w:spacing w:val="2"/>
          <w:sz w:val="28"/>
          <w:szCs w:val="28"/>
        </w:rPr>
        <w:t xml:space="preserve"> Каменского района Алтайского края, в чье</w:t>
      </w:r>
      <w:r w:rsidR="00872A7C">
        <w:rPr>
          <w:spacing w:val="2"/>
          <w:sz w:val="28"/>
          <w:szCs w:val="28"/>
        </w:rPr>
        <w:t>м ведении нах</w:t>
      </w:r>
      <w:r w:rsidR="008F1463">
        <w:rPr>
          <w:spacing w:val="2"/>
          <w:sz w:val="28"/>
          <w:szCs w:val="28"/>
        </w:rPr>
        <w:t>одится автомобильная</w:t>
      </w:r>
      <w:r w:rsidR="00872A7C">
        <w:rPr>
          <w:spacing w:val="2"/>
          <w:sz w:val="28"/>
          <w:szCs w:val="28"/>
        </w:rPr>
        <w:t xml:space="preserve"> до</w:t>
      </w:r>
      <w:r w:rsidR="008F1463">
        <w:rPr>
          <w:spacing w:val="2"/>
          <w:sz w:val="28"/>
          <w:szCs w:val="28"/>
        </w:rPr>
        <w:t>рога,</w:t>
      </w:r>
      <w:r w:rsidR="0028318F">
        <w:rPr>
          <w:spacing w:val="2"/>
          <w:sz w:val="28"/>
          <w:szCs w:val="28"/>
        </w:rPr>
        <w:t xml:space="preserve"> согласно </w:t>
      </w:r>
      <w:r w:rsidR="00A62322">
        <w:rPr>
          <w:spacing w:val="2"/>
          <w:sz w:val="28"/>
          <w:szCs w:val="28"/>
        </w:rPr>
        <w:t xml:space="preserve">заключенного на очередной год </w:t>
      </w:r>
      <w:r w:rsidR="0028318F">
        <w:rPr>
          <w:spacing w:val="2"/>
          <w:sz w:val="28"/>
          <w:szCs w:val="28"/>
        </w:rPr>
        <w:t>Соглашения о передач</w:t>
      </w:r>
      <w:r w:rsidR="00A62322">
        <w:rPr>
          <w:spacing w:val="2"/>
          <w:sz w:val="28"/>
          <w:szCs w:val="28"/>
        </w:rPr>
        <w:t>е</w:t>
      </w:r>
      <w:r w:rsidR="0028318F">
        <w:rPr>
          <w:spacing w:val="2"/>
          <w:sz w:val="28"/>
          <w:szCs w:val="28"/>
        </w:rPr>
        <w:t xml:space="preserve"> к осуществлению части полномочий,</w:t>
      </w:r>
      <w:r w:rsidR="008F1463">
        <w:rPr>
          <w:spacing w:val="2"/>
          <w:sz w:val="28"/>
          <w:szCs w:val="28"/>
        </w:rPr>
        <w:t xml:space="preserve"> на которой </w:t>
      </w:r>
      <w:r w:rsidR="008F1463" w:rsidRPr="00872A7C">
        <w:rPr>
          <w:spacing w:val="2"/>
          <w:sz w:val="28"/>
          <w:szCs w:val="28"/>
        </w:rPr>
        <w:t>осуществляется установка дорожного знака или нанесение разметки, запрещающих въезд всех транспортных средств в данном направлении, остановку или стоянку</w:t>
      </w:r>
      <w:proofErr w:type="gramEnd"/>
      <w:r w:rsidR="008F1463" w:rsidRPr="00872A7C">
        <w:rPr>
          <w:spacing w:val="2"/>
          <w:sz w:val="28"/>
          <w:szCs w:val="28"/>
        </w:rPr>
        <w:t xml:space="preserve"> транспортных средств либо </w:t>
      </w:r>
      <w:r w:rsidR="008F1463" w:rsidRPr="00872A7C">
        <w:rPr>
          <w:spacing w:val="2"/>
          <w:sz w:val="28"/>
          <w:szCs w:val="28"/>
        </w:rPr>
        <w:lastRenderedPageBreak/>
        <w:t>обозначающих дорогу или проезжую часть с односторонним движением либо въезд на такую дорогу или проезжую часть</w:t>
      </w:r>
      <w:r w:rsidR="008F1463">
        <w:rPr>
          <w:spacing w:val="2"/>
          <w:sz w:val="28"/>
          <w:szCs w:val="28"/>
        </w:rPr>
        <w:t xml:space="preserve"> </w:t>
      </w:r>
      <w:r w:rsidR="008F1463" w:rsidRPr="00872A7C">
        <w:rPr>
          <w:spacing w:val="2"/>
          <w:sz w:val="28"/>
          <w:szCs w:val="28"/>
        </w:rPr>
        <w:t>следующими способами:</w:t>
      </w:r>
    </w:p>
    <w:p w:rsidR="00F014F9" w:rsidRPr="00F014F9" w:rsidRDefault="00F014F9" w:rsidP="00F014F9">
      <w:pPr>
        <w:pStyle w:val="a8"/>
        <w:numPr>
          <w:ilvl w:val="0"/>
          <w:numId w:val="7"/>
        </w:numPr>
        <w:tabs>
          <w:tab w:val="left" w:pos="142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pacing w:val="2"/>
          <w:sz w:val="28"/>
          <w:szCs w:val="28"/>
        </w:rPr>
        <w:t>посредством размещения информации на официальном сайте Администрации Каменского района;</w:t>
      </w:r>
    </w:p>
    <w:p w:rsidR="00F014F9" w:rsidRPr="00F014F9" w:rsidRDefault="00F014F9" w:rsidP="00F014F9">
      <w:pPr>
        <w:pStyle w:val="a8"/>
        <w:numPr>
          <w:ilvl w:val="0"/>
          <w:numId w:val="7"/>
        </w:numPr>
        <w:tabs>
          <w:tab w:val="left" w:pos="142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pacing w:val="2"/>
          <w:sz w:val="28"/>
          <w:szCs w:val="28"/>
        </w:rPr>
        <w:t>посредством размещения на информационных табло (стендах), установленных в общедоступных местах вблизи от места установки соответствующих дорожных знаков и (или) нанесения разметки;</w:t>
      </w:r>
    </w:p>
    <w:p w:rsidR="00F014F9" w:rsidRPr="0028318F" w:rsidRDefault="0028318F" w:rsidP="00F014F9">
      <w:pPr>
        <w:pStyle w:val="a8"/>
        <w:numPr>
          <w:ilvl w:val="0"/>
          <w:numId w:val="7"/>
        </w:numPr>
        <w:tabs>
          <w:tab w:val="left" w:pos="142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pacing w:val="2"/>
          <w:sz w:val="28"/>
          <w:szCs w:val="28"/>
        </w:rPr>
        <w:t>посредством размещения на информационном стенде</w:t>
      </w:r>
      <w:r w:rsidRPr="0028318F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Администрации Каменского района</w:t>
      </w:r>
      <w:r w:rsidR="00A62322">
        <w:rPr>
          <w:spacing w:val="2"/>
          <w:sz w:val="28"/>
          <w:szCs w:val="28"/>
        </w:rPr>
        <w:t>, информационных стендах в Администрации соответствующего сельсовета;</w:t>
      </w:r>
    </w:p>
    <w:p w:rsidR="0028318F" w:rsidRDefault="0028318F" w:rsidP="0028318F">
      <w:pPr>
        <w:pStyle w:val="a8"/>
        <w:numPr>
          <w:ilvl w:val="0"/>
          <w:numId w:val="7"/>
        </w:numPr>
        <w:tabs>
          <w:tab w:val="left" w:pos="142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pacing w:val="2"/>
          <w:sz w:val="28"/>
          <w:szCs w:val="28"/>
        </w:rPr>
        <w:t>путем опубликования в периодическом печатном издании, распространяемом в Каменском районе Алтайского края.</w:t>
      </w:r>
    </w:p>
    <w:p w:rsidR="0028318F" w:rsidRPr="0028318F" w:rsidRDefault="0028318F" w:rsidP="00C904B1">
      <w:pPr>
        <w:pStyle w:val="a8"/>
        <w:numPr>
          <w:ilvl w:val="0"/>
          <w:numId w:val="6"/>
        </w:numPr>
        <w:tabs>
          <w:tab w:val="left" w:pos="0"/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осуществляется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двадцать дней до установки соответствующего дорожного знака или нанесения разметки.</w:t>
      </w:r>
    </w:p>
    <w:p w:rsidR="00F9146C" w:rsidRDefault="00F051F2" w:rsidP="008612E1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</w:t>
      </w:r>
      <w:r w:rsidR="000F2DF5" w:rsidRPr="00F9146C">
        <w:rPr>
          <w:sz w:val="28"/>
          <w:szCs w:val="28"/>
        </w:rPr>
        <w:t xml:space="preserve">астоящее постановление </w:t>
      </w:r>
      <w:r w:rsidR="0035061F" w:rsidRPr="00F9146C">
        <w:rPr>
          <w:sz w:val="28"/>
          <w:szCs w:val="28"/>
        </w:rPr>
        <w:t>на официальном сайте А</w:t>
      </w:r>
      <w:r w:rsidR="000F2DF5" w:rsidRPr="00F9146C">
        <w:rPr>
          <w:sz w:val="28"/>
          <w:szCs w:val="28"/>
        </w:rPr>
        <w:t xml:space="preserve">дминистрации </w:t>
      </w:r>
      <w:r w:rsidR="0035061F" w:rsidRPr="00F9146C">
        <w:rPr>
          <w:sz w:val="28"/>
          <w:szCs w:val="28"/>
        </w:rPr>
        <w:t xml:space="preserve">Каменского района </w:t>
      </w:r>
      <w:r w:rsidR="00F9146C" w:rsidRPr="00F9146C">
        <w:rPr>
          <w:sz w:val="28"/>
          <w:szCs w:val="28"/>
        </w:rPr>
        <w:t>Алтайского края.</w:t>
      </w:r>
      <w:r w:rsidR="000F2DF5" w:rsidRPr="00F9146C">
        <w:rPr>
          <w:sz w:val="28"/>
          <w:szCs w:val="28"/>
        </w:rPr>
        <w:t xml:space="preserve"> </w:t>
      </w:r>
    </w:p>
    <w:p w:rsidR="000F2DF5" w:rsidRPr="00C622D8" w:rsidRDefault="000F2DF5" w:rsidP="00C622D8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proofErr w:type="gramStart"/>
      <w:r w:rsidRPr="00F9146C">
        <w:rPr>
          <w:sz w:val="28"/>
          <w:szCs w:val="28"/>
        </w:rPr>
        <w:t>Контроль за</w:t>
      </w:r>
      <w:proofErr w:type="gramEnd"/>
      <w:r w:rsidRPr="00F9146C">
        <w:rPr>
          <w:sz w:val="28"/>
          <w:szCs w:val="28"/>
        </w:rPr>
        <w:t xml:space="preserve"> исполнением настоящего </w:t>
      </w:r>
      <w:r w:rsidR="00C622D8">
        <w:rPr>
          <w:sz w:val="28"/>
          <w:szCs w:val="28"/>
        </w:rPr>
        <w:t xml:space="preserve">постановления </w:t>
      </w:r>
      <w:r w:rsidR="00C904B1">
        <w:rPr>
          <w:sz w:val="28"/>
          <w:szCs w:val="28"/>
        </w:rPr>
        <w:t>возложить на заместителя главы Администрации Каменского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0F2DF5" w:rsidRDefault="000F2DF5" w:rsidP="000F2DF5">
      <w:pPr>
        <w:rPr>
          <w:sz w:val="28"/>
          <w:szCs w:val="28"/>
        </w:rPr>
      </w:pPr>
    </w:p>
    <w:p w:rsidR="000F2DF5" w:rsidRDefault="000F2DF5" w:rsidP="000F2DF5">
      <w:pPr>
        <w:pStyle w:val="af"/>
        <w:spacing w:before="0" w:beforeAutospacing="0" w:after="0" w:afterAutospacing="0"/>
        <w:jc w:val="both"/>
      </w:pPr>
    </w:p>
    <w:p w:rsidR="00A175F0" w:rsidRDefault="000B29C6" w:rsidP="00A175F0">
      <w:pPr>
        <w:tabs>
          <w:tab w:val="left" w:pos="4111"/>
          <w:tab w:val="left" w:pos="4860"/>
          <w:tab w:val="left" w:pos="9072"/>
        </w:tabs>
        <w:jc w:val="both"/>
        <w:rPr>
          <w:sz w:val="24"/>
        </w:rPr>
      </w:pPr>
      <w:r>
        <w:rPr>
          <w:sz w:val="28"/>
          <w:szCs w:val="28"/>
        </w:rPr>
        <w:t xml:space="preserve">Глава района                                                      </w:t>
      </w:r>
      <w:r w:rsidR="009115B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A82659" w:rsidRDefault="00A82659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A82659" w:rsidRDefault="00A82659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A82659" w:rsidRDefault="00A82659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A82659" w:rsidRDefault="00A82659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44544A" w:rsidRDefault="0044544A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44544A" w:rsidRDefault="0044544A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44544A" w:rsidRDefault="0044544A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44544A" w:rsidRDefault="0044544A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0B29C6" w:rsidRDefault="000B29C6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786E81" w:rsidRDefault="00786E81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786E81" w:rsidRDefault="00786E81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786E81" w:rsidRDefault="00786E81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786E81" w:rsidRDefault="00786E81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786E81" w:rsidRDefault="00786E81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786E81" w:rsidRDefault="00786E81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786E81" w:rsidRDefault="00786E81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786E81" w:rsidRDefault="00786E81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786E81" w:rsidRDefault="00786E81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786E81" w:rsidRDefault="00786E81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786E81" w:rsidRDefault="00786E81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786E81" w:rsidRDefault="00786E81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786E81" w:rsidRDefault="00786E81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786E81" w:rsidRDefault="00786E81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786E81" w:rsidRDefault="00786E81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786E81" w:rsidRDefault="00786E81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D73C3F" w:rsidRDefault="00D73C3F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sectPr w:rsidR="00D73C3F" w:rsidSect="00DD34F8">
      <w:headerReference w:type="default" r:id="rId7"/>
      <w:headerReference w:type="first" r:id="rId8"/>
      <w:pgSz w:w="11907" w:h="16840"/>
      <w:pgMar w:top="1134" w:right="850" w:bottom="993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B15" w:rsidRDefault="006C5B15" w:rsidP="00551D2A">
      <w:r>
        <w:separator/>
      </w:r>
    </w:p>
  </w:endnote>
  <w:endnote w:type="continuationSeparator" w:id="0">
    <w:p w:rsidR="006C5B15" w:rsidRDefault="006C5B15" w:rsidP="0055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B15" w:rsidRDefault="006C5B15" w:rsidP="00551D2A">
      <w:r>
        <w:separator/>
      </w:r>
    </w:p>
  </w:footnote>
  <w:footnote w:type="continuationSeparator" w:id="0">
    <w:p w:rsidR="006C5B15" w:rsidRDefault="006C5B15" w:rsidP="00551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21" w:rsidRDefault="00534821" w:rsidP="00C21E41">
    <w:pPr>
      <w:pStyle w:val="a5"/>
      <w:framePr w:wrap="auto" w:vAnchor="text" w:hAnchor="margin" w:xAlign="center" w:y="1"/>
      <w:rPr>
        <w:rStyle w:val="a7"/>
      </w:rPr>
    </w:pPr>
  </w:p>
  <w:p w:rsidR="00534821" w:rsidRDefault="0014527F" w:rsidP="0014527F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27F" w:rsidRDefault="0014527F">
    <w:pPr>
      <w:pStyle w:val="a5"/>
      <w:jc w:val="center"/>
    </w:pPr>
  </w:p>
  <w:p w:rsidR="0014527F" w:rsidRDefault="001452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D9E"/>
    <w:multiLevelType w:val="hybridMultilevel"/>
    <w:tmpl w:val="875C63F6"/>
    <w:lvl w:ilvl="0" w:tplc="9362A8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1B0F49"/>
    <w:multiLevelType w:val="hybridMultilevel"/>
    <w:tmpl w:val="68BE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01F93"/>
    <w:multiLevelType w:val="hybridMultilevel"/>
    <w:tmpl w:val="59BC19EA"/>
    <w:lvl w:ilvl="0" w:tplc="F1001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7359BA"/>
    <w:multiLevelType w:val="hybridMultilevel"/>
    <w:tmpl w:val="363CFD30"/>
    <w:lvl w:ilvl="0" w:tplc="9BE8B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3A4445"/>
    <w:multiLevelType w:val="hybridMultilevel"/>
    <w:tmpl w:val="8C007ECE"/>
    <w:lvl w:ilvl="0" w:tplc="30C6A31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3324E9"/>
    <w:multiLevelType w:val="hybridMultilevel"/>
    <w:tmpl w:val="5A062C26"/>
    <w:lvl w:ilvl="0" w:tplc="9ADC6B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684CD9"/>
    <w:multiLevelType w:val="hybridMultilevel"/>
    <w:tmpl w:val="D350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B6598"/>
    <w:rsid w:val="00007C76"/>
    <w:rsid w:val="00020A67"/>
    <w:rsid w:val="00052882"/>
    <w:rsid w:val="00066D64"/>
    <w:rsid w:val="00073428"/>
    <w:rsid w:val="00080A58"/>
    <w:rsid w:val="0008201B"/>
    <w:rsid w:val="000A0222"/>
    <w:rsid w:val="000A43A2"/>
    <w:rsid w:val="000B282D"/>
    <w:rsid w:val="000B29C6"/>
    <w:rsid w:val="000B3544"/>
    <w:rsid w:val="000B7A44"/>
    <w:rsid w:val="000C400E"/>
    <w:rsid w:val="000D47BE"/>
    <w:rsid w:val="000F2DF5"/>
    <w:rsid w:val="00120836"/>
    <w:rsid w:val="00123779"/>
    <w:rsid w:val="0014527F"/>
    <w:rsid w:val="001A56AE"/>
    <w:rsid w:val="001D090F"/>
    <w:rsid w:val="001D1E81"/>
    <w:rsid w:val="001D7DA3"/>
    <w:rsid w:val="001F7C5C"/>
    <w:rsid w:val="0020395D"/>
    <w:rsid w:val="00204EC4"/>
    <w:rsid w:val="00206BF5"/>
    <w:rsid w:val="00213651"/>
    <w:rsid w:val="002464DC"/>
    <w:rsid w:val="00264812"/>
    <w:rsid w:val="0028318F"/>
    <w:rsid w:val="00286B95"/>
    <w:rsid w:val="00292900"/>
    <w:rsid w:val="002C18E7"/>
    <w:rsid w:val="002C792B"/>
    <w:rsid w:val="002D6F23"/>
    <w:rsid w:val="00301DC7"/>
    <w:rsid w:val="003410CD"/>
    <w:rsid w:val="00350248"/>
    <w:rsid w:val="0035061F"/>
    <w:rsid w:val="00376CB1"/>
    <w:rsid w:val="00397B66"/>
    <w:rsid w:val="003A4D98"/>
    <w:rsid w:val="003A6023"/>
    <w:rsid w:val="003B01A5"/>
    <w:rsid w:val="003E6E20"/>
    <w:rsid w:val="00413192"/>
    <w:rsid w:val="00422E30"/>
    <w:rsid w:val="00432280"/>
    <w:rsid w:val="00441757"/>
    <w:rsid w:val="0044544A"/>
    <w:rsid w:val="0046657A"/>
    <w:rsid w:val="00487E28"/>
    <w:rsid w:val="00490AF8"/>
    <w:rsid w:val="00495468"/>
    <w:rsid w:val="00496002"/>
    <w:rsid w:val="004B01C6"/>
    <w:rsid w:val="004B1E1B"/>
    <w:rsid w:val="004B7382"/>
    <w:rsid w:val="004D0D7D"/>
    <w:rsid w:val="004E01F9"/>
    <w:rsid w:val="004F19F7"/>
    <w:rsid w:val="00510F84"/>
    <w:rsid w:val="00517A67"/>
    <w:rsid w:val="00526681"/>
    <w:rsid w:val="00531380"/>
    <w:rsid w:val="00531DCD"/>
    <w:rsid w:val="00534821"/>
    <w:rsid w:val="00543E05"/>
    <w:rsid w:val="005453D4"/>
    <w:rsid w:val="00545513"/>
    <w:rsid w:val="0054654D"/>
    <w:rsid w:val="00551D2A"/>
    <w:rsid w:val="00553135"/>
    <w:rsid w:val="0058288F"/>
    <w:rsid w:val="00596BC3"/>
    <w:rsid w:val="005A05D3"/>
    <w:rsid w:val="005A2F27"/>
    <w:rsid w:val="006065C7"/>
    <w:rsid w:val="0061540A"/>
    <w:rsid w:val="00617EF2"/>
    <w:rsid w:val="006335F9"/>
    <w:rsid w:val="006505BB"/>
    <w:rsid w:val="00663901"/>
    <w:rsid w:val="0066668D"/>
    <w:rsid w:val="0067627D"/>
    <w:rsid w:val="00676E6F"/>
    <w:rsid w:val="006B124B"/>
    <w:rsid w:val="006B6598"/>
    <w:rsid w:val="006C4628"/>
    <w:rsid w:val="006C5B15"/>
    <w:rsid w:val="007243F2"/>
    <w:rsid w:val="007331D5"/>
    <w:rsid w:val="00760C8B"/>
    <w:rsid w:val="007659A9"/>
    <w:rsid w:val="00776E19"/>
    <w:rsid w:val="00786E81"/>
    <w:rsid w:val="007876D2"/>
    <w:rsid w:val="0079082A"/>
    <w:rsid w:val="00790CAA"/>
    <w:rsid w:val="007C2FE5"/>
    <w:rsid w:val="007E1E7F"/>
    <w:rsid w:val="007E653F"/>
    <w:rsid w:val="00824D48"/>
    <w:rsid w:val="00833A07"/>
    <w:rsid w:val="0083692F"/>
    <w:rsid w:val="00847151"/>
    <w:rsid w:val="008612E1"/>
    <w:rsid w:val="0086141B"/>
    <w:rsid w:val="00872A7C"/>
    <w:rsid w:val="008F1463"/>
    <w:rsid w:val="009115B3"/>
    <w:rsid w:val="00912779"/>
    <w:rsid w:val="009171B2"/>
    <w:rsid w:val="00933341"/>
    <w:rsid w:val="00937DE0"/>
    <w:rsid w:val="00940B8B"/>
    <w:rsid w:val="00942C9D"/>
    <w:rsid w:val="009475AF"/>
    <w:rsid w:val="00956EBA"/>
    <w:rsid w:val="009918AB"/>
    <w:rsid w:val="00996C68"/>
    <w:rsid w:val="009A24ED"/>
    <w:rsid w:val="009A3CC3"/>
    <w:rsid w:val="009E75B8"/>
    <w:rsid w:val="009F6E93"/>
    <w:rsid w:val="00A059D2"/>
    <w:rsid w:val="00A06347"/>
    <w:rsid w:val="00A175F0"/>
    <w:rsid w:val="00A2368A"/>
    <w:rsid w:val="00A27F80"/>
    <w:rsid w:val="00A40F1F"/>
    <w:rsid w:val="00A5019F"/>
    <w:rsid w:val="00A50C37"/>
    <w:rsid w:val="00A62322"/>
    <w:rsid w:val="00A75D3B"/>
    <w:rsid w:val="00A82659"/>
    <w:rsid w:val="00A87C05"/>
    <w:rsid w:val="00A918E7"/>
    <w:rsid w:val="00A91E23"/>
    <w:rsid w:val="00AA36F8"/>
    <w:rsid w:val="00AC0C40"/>
    <w:rsid w:val="00AD1720"/>
    <w:rsid w:val="00AF4071"/>
    <w:rsid w:val="00B22F17"/>
    <w:rsid w:val="00B67B36"/>
    <w:rsid w:val="00BC7BB0"/>
    <w:rsid w:val="00BE53A7"/>
    <w:rsid w:val="00BF1003"/>
    <w:rsid w:val="00C032B5"/>
    <w:rsid w:val="00C17DA9"/>
    <w:rsid w:val="00C21B0C"/>
    <w:rsid w:val="00C21E41"/>
    <w:rsid w:val="00C23651"/>
    <w:rsid w:val="00C25C4F"/>
    <w:rsid w:val="00C261B3"/>
    <w:rsid w:val="00C41992"/>
    <w:rsid w:val="00C46398"/>
    <w:rsid w:val="00C622D8"/>
    <w:rsid w:val="00C655F5"/>
    <w:rsid w:val="00C904B1"/>
    <w:rsid w:val="00CA7839"/>
    <w:rsid w:val="00CE2B84"/>
    <w:rsid w:val="00CE5D2E"/>
    <w:rsid w:val="00CF5B94"/>
    <w:rsid w:val="00D36474"/>
    <w:rsid w:val="00D60A88"/>
    <w:rsid w:val="00D62891"/>
    <w:rsid w:val="00D73C3F"/>
    <w:rsid w:val="00DB4D8A"/>
    <w:rsid w:val="00DD34F8"/>
    <w:rsid w:val="00DD5DAA"/>
    <w:rsid w:val="00DF484F"/>
    <w:rsid w:val="00DF6F47"/>
    <w:rsid w:val="00E020D4"/>
    <w:rsid w:val="00E64335"/>
    <w:rsid w:val="00E74F8F"/>
    <w:rsid w:val="00E8257D"/>
    <w:rsid w:val="00E93722"/>
    <w:rsid w:val="00EA0680"/>
    <w:rsid w:val="00EA78AE"/>
    <w:rsid w:val="00EB3F4C"/>
    <w:rsid w:val="00EF6939"/>
    <w:rsid w:val="00F014F9"/>
    <w:rsid w:val="00F051F2"/>
    <w:rsid w:val="00F05284"/>
    <w:rsid w:val="00F10792"/>
    <w:rsid w:val="00F24853"/>
    <w:rsid w:val="00F34CA7"/>
    <w:rsid w:val="00F4602E"/>
    <w:rsid w:val="00F77CE5"/>
    <w:rsid w:val="00F82F7E"/>
    <w:rsid w:val="00F83689"/>
    <w:rsid w:val="00F84209"/>
    <w:rsid w:val="00F85491"/>
    <w:rsid w:val="00F8701C"/>
    <w:rsid w:val="00F9146C"/>
    <w:rsid w:val="00F95A2D"/>
    <w:rsid w:val="00FB371A"/>
    <w:rsid w:val="00FB6E7B"/>
    <w:rsid w:val="00FC59FA"/>
    <w:rsid w:val="00FC7932"/>
    <w:rsid w:val="00FD2BE1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rFonts w:eastAsia="Calibri"/>
      <w:b/>
      <w:bCs/>
      <w:lang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eastAsia="Calibri" w:hAnsi="Arial"/>
      <w:b/>
      <w:bCs/>
      <w:spacing w:val="84"/>
      <w:position w:val="10"/>
      <w:lang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qFormat/>
    <w:rsid w:val="006B6598"/>
    <w:pPr>
      <w:jc w:val="center"/>
      <w:textAlignment w:val="auto"/>
    </w:pPr>
    <w:rPr>
      <w:rFonts w:ascii="Arial" w:eastAsia="Calibri" w:hAnsi="Arial"/>
      <w:b/>
      <w:bCs/>
      <w:spacing w:val="10"/>
      <w:position w:val="10"/>
      <w:lang/>
    </w:rPr>
  </w:style>
  <w:style w:type="character" w:customStyle="1" w:styleId="11">
    <w:name w:val="Название Знак1"/>
    <w:aliases w:val="Заголовок Знак"/>
    <w:link w:val="a3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Верхний колонтитул Знак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a">
    <w:name w:val="Нижний колонтитул Знак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Emphasis"/>
    <w:basedOn w:val="a0"/>
    <w:qFormat/>
    <w:locked/>
    <w:rsid w:val="009171B2"/>
    <w:rPr>
      <w:i/>
      <w:iCs/>
    </w:rPr>
  </w:style>
  <w:style w:type="table" w:styleId="ac">
    <w:name w:val="Table Grid"/>
    <w:basedOn w:val="a1"/>
    <w:locked/>
    <w:rsid w:val="00956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65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65C7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semiHidden/>
    <w:unhideWhenUsed/>
    <w:rsid w:val="000F2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4454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г.Камень-на-Оби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Uz</cp:lastModifiedBy>
  <cp:revision>2</cp:revision>
  <cp:lastPrinted>2021-05-25T07:39:00Z</cp:lastPrinted>
  <dcterms:created xsi:type="dcterms:W3CDTF">2021-06-01T03:31:00Z</dcterms:created>
  <dcterms:modified xsi:type="dcterms:W3CDTF">2021-06-01T03:31:00Z</dcterms:modified>
</cp:coreProperties>
</file>