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C8" w:rsidRPr="00DB388C" w:rsidRDefault="00D843C8" w:rsidP="00D84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843C8" w:rsidRPr="00DB388C" w:rsidRDefault="00D843C8" w:rsidP="00D84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Каменского района Алтайского </w:t>
      </w:r>
      <w:r w:rsidR="00594EA6">
        <w:rPr>
          <w:rFonts w:ascii="Times New Roman" w:hAnsi="Times New Roman" w:cs="Times New Roman"/>
          <w:b/>
          <w:sz w:val="28"/>
          <w:szCs w:val="28"/>
        </w:rPr>
        <w:t>к</w:t>
      </w:r>
      <w:r w:rsidRPr="00DB388C">
        <w:rPr>
          <w:rFonts w:ascii="Times New Roman" w:hAnsi="Times New Roman" w:cs="Times New Roman"/>
          <w:b/>
          <w:sz w:val="28"/>
          <w:szCs w:val="28"/>
        </w:rPr>
        <w:t>рая</w:t>
      </w:r>
    </w:p>
    <w:p w:rsidR="00D843C8" w:rsidRDefault="00D843C8" w:rsidP="00D843C8">
      <w:pPr>
        <w:jc w:val="center"/>
        <w:rPr>
          <w:b/>
          <w:sz w:val="28"/>
          <w:szCs w:val="28"/>
        </w:rPr>
      </w:pPr>
    </w:p>
    <w:p w:rsidR="00D843C8" w:rsidRPr="00DB388C" w:rsidRDefault="00D843C8" w:rsidP="00D843C8">
      <w:pPr>
        <w:keepNext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B388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B388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843C8" w:rsidRDefault="00D843C8" w:rsidP="00D843C8">
      <w:pPr>
        <w:keepNext/>
        <w:jc w:val="center"/>
        <w:rPr>
          <w:b/>
          <w:sz w:val="28"/>
          <w:szCs w:val="20"/>
        </w:rPr>
      </w:pPr>
    </w:p>
    <w:p w:rsidR="00D843C8" w:rsidRPr="00DB388C" w:rsidRDefault="00894763" w:rsidP="00852433">
      <w:pPr>
        <w:ind w:right="-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07.02.2023      </w:t>
      </w:r>
      <w:r w:rsidR="00D843C8" w:rsidRPr="00DB388C">
        <w:rPr>
          <w:rFonts w:ascii="Times New Roman" w:hAnsi="Times New Roman" w:cs="Times New Roman"/>
          <w:b/>
          <w:sz w:val="28"/>
        </w:rPr>
        <w:t>№</w:t>
      </w:r>
      <w:r>
        <w:rPr>
          <w:rFonts w:ascii="Times New Roman" w:hAnsi="Times New Roman" w:cs="Times New Roman"/>
          <w:b/>
          <w:sz w:val="28"/>
        </w:rPr>
        <w:t xml:space="preserve"> 112 </w:t>
      </w:r>
      <w:r w:rsidR="00D843C8" w:rsidRPr="00DB388C">
        <w:rPr>
          <w:rFonts w:ascii="Times New Roman" w:hAnsi="Times New Roman" w:cs="Times New Roman"/>
          <w:b/>
          <w:sz w:val="28"/>
        </w:rPr>
        <w:tab/>
      </w:r>
      <w:r w:rsidR="00D843C8" w:rsidRPr="00DB388C">
        <w:rPr>
          <w:rFonts w:ascii="Times New Roman" w:hAnsi="Times New Roman" w:cs="Times New Roman"/>
          <w:b/>
          <w:sz w:val="28"/>
        </w:rPr>
        <w:tab/>
        <w:t xml:space="preserve">                    </w:t>
      </w:r>
      <w:r w:rsidR="00D843C8" w:rsidRPr="00DB388C">
        <w:rPr>
          <w:rFonts w:ascii="Times New Roman" w:hAnsi="Times New Roman" w:cs="Times New Roman"/>
          <w:b/>
          <w:sz w:val="28"/>
        </w:rPr>
        <w:tab/>
      </w:r>
      <w:r w:rsidR="00D843C8" w:rsidRPr="00DB388C">
        <w:rPr>
          <w:rFonts w:ascii="Times New Roman" w:hAnsi="Times New Roman" w:cs="Times New Roman"/>
          <w:b/>
          <w:sz w:val="28"/>
        </w:rPr>
        <w:tab/>
        <w:t xml:space="preserve">          </w:t>
      </w:r>
      <w:r w:rsidR="00852433">
        <w:rPr>
          <w:rFonts w:ascii="Times New Roman" w:hAnsi="Times New Roman" w:cs="Times New Roman"/>
          <w:b/>
          <w:sz w:val="28"/>
        </w:rPr>
        <w:t xml:space="preserve"> </w:t>
      </w:r>
      <w:r w:rsidR="00D843C8" w:rsidRPr="00DB388C">
        <w:rPr>
          <w:rFonts w:ascii="Times New Roman" w:hAnsi="Times New Roman" w:cs="Times New Roman"/>
          <w:b/>
          <w:sz w:val="28"/>
        </w:rPr>
        <w:t xml:space="preserve">          </w:t>
      </w:r>
      <w:r w:rsidR="00852433">
        <w:rPr>
          <w:rFonts w:ascii="Times New Roman" w:hAnsi="Times New Roman" w:cs="Times New Roman"/>
          <w:b/>
          <w:sz w:val="28"/>
        </w:rPr>
        <w:t xml:space="preserve">   </w:t>
      </w:r>
      <w:r w:rsidR="00D843C8" w:rsidRPr="00DB388C">
        <w:rPr>
          <w:rFonts w:ascii="Times New Roman" w:hAnsi="Times New Roman" w:cs="Times New Roman"/>
          <w:b/>
          <w:sz w:val="28"/>
        </w:rPr>
        <w:t xml:space="preserve"> г. Камень-на-Оби</w:t>
      </w:r>
    </w:p>
    <w:p w:rsidR="00D843C8" w:rsidRDefault="00D843C8" w:rsidP="00D843C8">
      <w:pPr>
        <w:pStyle w:val="af5"/>
        <w:ind w:right="5705"/>
        <w:jc w:val="both"/>
        <w:rPr>
          <w:rFonts w:ascii="Times New Roman" w:eastAsia="MS Mincho" w:hAnsi="Times New Roman"/>
          <w:sz w:val="28"/>
          <w:szCs w:val="28"/>
        </w:rPr>
      </w:pPr>
    </w:p>
    <w:p w:rsidR="00D843C8" w:rsidRDefault="00D843C8" w:rsidP="00D843C8">
      <w:pPr>
        <w:pStyle w:val="af5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eastAsia="Arial" w:hAnsi="Times New Roman"/>
          <w:sz w:val="28"/>
          <w:szCs w:val="28"/>
        </w:rPr>
        <w:t>«Комплексное развитие</w:t>
      </w:r>
      <w:r w:rsidRPr="0006483B">
        <w:rPr>
          <w:rFonts w:ascii="Times New Roman" w:eastAsia="Arial" w:hAnsi="Times New Roman"/>
          <w:sz w:val="28"/>
          <w:szCs w:val="28"/>
        </w:rPr>
        <w:t xml:space="preserve"> систем коммунальной инф</w:t>
      </w:r>
      <w:r>
        <w:rPr>
          <w:rFonts w:ascii="Times New Roman" w:eastAsia="Arial" w:hAnsi="Times New Roman"/>
          <w:sz w:val="28"/>
          <w:szCs w:val="28"/>
        </w:rPr>
        <w:t xml:space="preserve">раструктуры сельского поселения </w:t>
      </w:r>
      <w:r w:rsidR="0029325E">
        <w:rPr>
          <w:rFonts w:ascii="Times New Roman" w:eastAsia="Arial" w:hAnsi="Times New Roman"/>
          <w:sz w:val="28"/>
          <w:szCs w:val="28"/>
        </w:rPr>
        <w:t>Попереченский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6483B">
        <w:rPr>
          <w:rFonts w:ascii="Times New Roman" w:eastAsia="Arial" w:hAnsi="Times New Roman"/>
          <w:sz w:val="28"/>
          <w:szCs w:val="28"/>
        </w:rPr>
        <w:t>сельсовет Каменског</w:t>
      </w:r>
      <w:r w:rsidR="0068561E">
        <w:rPr>
          <w:rFonts w:ascii="Times New Roman" w:eastAsia="Arial" w:hAnsi="Times New Roman"/>
          <w:sz w:val="28"/>
          <w:szCs w:val="28"/>
        </w:rPr>
        <w:t>о района Алтайского края»</w:t>
      </w:r>
    </w:p>
    <w:p w:rsidR="00D843C8" w:rsidRDefault="00D843C8" w:rsidP="00D843C8">
      <w:pPr>
        <w:pStyle w:val="af5"/>
        <w:jc w:val="both"/>
        <w:rPr>
          <w:rFonts w:ascii="Times New Roman" w:eastAsia="MS Mincho" w:hAnsi="Times New Roman"/>
          <w:sz w:val="28"/>
          <w:szCs w:val="28"/>
        </w:rPr>
      </w:pPr>
    </w:p>
    <w:p w:rsidR="00DD100B" w:rsidRPr="00D772D3" w:rsidRDefault="00DD100B" w:rsidP="00DD100B">
      <w:pPr>
        <w:pStyle w:val="af5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соответствии с пунктом 8 части 1 статьи 8 Градостроительного кодекса Российской Федерации, Постановлением Правите</w:t>
      </w:r>
      <w:r w:rsidR="00594EA6">
        <w:rPr>
          <w:rFonts w:ascii="Times New Roman" w:eastAsia="MS Mincho" w:hAnsi="Times New Roman"/>
          <w:sz w:val="28"/>
          <w:szCs w:val="28"/>
        </w:rPr>
        <w:t>льства Российской Федерации от 14.06.2013 № 502</w:t>
      </w:r>
      <w:r>
        <w:rPr>
          <w:rFonts w:ascii="Times New Roman" w:eastAsia="MS Mincho" w:hAnsi="Times New Roman"/>
          <w:sz w:val="28"/>
          <w:szCs w:val="28"/>
        </w:rPr>
        <w:t xml:space="preserve"> «Об утверждении требований к программам комплексного развития систем коммунальной инфраструктуры поселений, городских о</w:t>
      </w:r>
      <w:r w:rsidR="00F2520D">
        <w:rPr>
          <w:rFonts w:ascii="Times New Roman" w:eastAsia="MS Mincho" w:hAnsi="Times New Roman"/>
          <w:sz w:val="28"/>
          <w:szCs w:val="28"/>
        </w:rPr>
        <w:t xml:space="preserve">кругов», Уставом муниципального </w:t>
      </w:r>
      <w:r>
        <w:rPr>
          <w:rFonts w:ascii="Times New Roman" w:eastAsia="MS Mincho" w:hAnsi="Times New Roman"/>
          <w:sz w:val="28"/>
          <w:szCs w:val="28"/>
        </w:rPr>
        <w:t>образования Каменский район Алтайского края</w:t>
      </w:r>
      <w:r w:rsidR="00F2520D">
        <w:rPr>
          <w:rFonts w:ascii="Times New Roman" w:hAnsi="Times New Roman"/>
          <w:sz w:val="28"/>
        </w:rPr>
        <w:t>, решением заседания</w:t>
      </w:r>
      <w:r>
        <w:rPr>
          <w:rFonts w:ascii="Times New Roman" w:hAnsi="Times New Roman"/>
          <w:sz w:val="28"/>
        </w:rPr>
        <w:t xml:space="preserve"> Совета Администр</w:t>
      </w:r>
      <w:r w:rsidR="00F2520D">
        <w:rPr>
          <w:rFonts w:ascii="Times New Roman" w:hAnsi="Times New Roman"/>
          <w:sz w:val="28"/>
        </w:rPr>
        <w:t>ации</w:t>
      </w:r>
      <w:r w:rsidR="002C12C0">
        <w:rPr>
          <w:rFonts w:ascii="Times New Roman" w:hAnsi="Times New Roman"/>
          <w:sz w:val="28"/>
        </w:rPr>
        <w:t xml:space="preserve"> района</w:t>
      </w:r>
      <w:r w:rsidR="00F2520D">
        <w:rPr>
          <w:rFonts w:ascii="Times New Roman" w:hAnsi="Times New Roman"/>
          <w:sz w:val="28"/>
        </w:rPr>
        <w:t xml:space="preserve"> (протокол </w:t>
      </w:r>
      <w:r w:rsidRPr="00D772D3">
        <w:rPr>
          <w:rFonts w:ascii="Times New Roman" w:hAnsi="Times New Roman"/>
          <w:sz w:val="28"/>
          <w:szCs w:val="28"/>
        </w:rPr>
        <w:t xml:space="preserve">от </w:t>
      </w:r>
      <w:r w:rsidR="002C12C0">
        <w:rPr>
          <w:rFonts w:ascii="Times New Roman" w:hAnsi="Times New Roman"/>
          <w:sz w:val="28"/>
          <w:szCs w:val="28"/>
        </w:rPr>
        <w:t xml:space="preserve">22.12.2022 </w:t>
      </w:r>
      <w:r w:rsidR="00594EA6">
        <w:rPr>
          <w:rFonts w:ascii="Times New Roman" w:hAnsi="Times New Roman"/>
          <w:sz w:val="28"/>
          <w:szCs w:val="28"/>
        </w:rPr>
        <w:t xml:space="preserve">        </w:t>
      </w:r>
      <w:r w:rsidR="002C12C0">
        <w:rPr>
          <w:rFonts w:ascii="Times New Roman" w:hAnsi="Times New Roman"/>
          <w:sz w:val="28"/>
          <w:szCs w:val="28"/>
        </w:rPr>
        <w:t>№ 11</w:t>
      </w:r>
      <w:r w:rsidR="00F2520D">
        <w:rPr>
          <w:rFonts w:ascii="Times New Roman" w:hAnsi="Times New Roman"/>
          <w:sz w:val="28"/>
          <w:szCs w:val="28"/>
        </w:rPr>
        <w:t>)</w:t>
      </w:r>
      <w:r w:rsidRPr="00D772D3">
        <w:rPr>
          <w:rFonts w:ascii="Times New Roman" w:hAnsi="Times New Roman"/>
          <w:sz w:val="28"/>
          <w:szCs w:val="28"/>
        </w:rPr>
        <w:t>,</w:t>
      </w:r>
    </w:p>
    <w:p w:rsidR="00D843C8" w:rsidRDefault="00D843C8" w:rsidP="00D843C8">
      <w:pPr>
        <w:pStyle w:val="af5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D843C8" w:rsidRPr="00DB388C" w:rsidRDefault="0088277C" w:rsidP="00D843C8">
      <w:pPr>
        <w:jc w:val="center"/>
        <w:rPr>
          <w:rFonts w:ascii="Times New Roman" w:hAnsi="Times New Roman" w:cs="Times New Roman"/>
          <w:bCs/>
          <w:spacing w:val="10"/>
          <w:position w:val="1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pacing w:val="10"/>
          <w:position w:val="10"/>
          <w:sz w:val="28"/>
          <w:szCs w:val="28"/>
        </w:rPr>
        <w:t xml:space="preserve"> О С Т А Н О В Л Я Ю</w:t>
      </w:r>
      <w:r w:rsidR="00D843C8" w:rsidRPr="00DB388C">
        <w:rPr>
          <w:rFonts w:ascii="Times New Roman" w:hAnsi="Times New Roman" w:cs="Times New Roman"/>
          <w:bCs/>
          <w:spacing w:val="10"/>
          <w:position w:val="10"/>
          <w:sz w:val="28"/>
          <w:szCs w:val="28"/>
        </w:rPr>
        <w:t>:</w:t>
      </w:r>
    </w:p>
    <w:p w:rsidR="00D843C8" w:rsidRDefault="00D843C8" w:rsidP="00D843C8">
      <w:pPr>
        <w:pStyle w:val="af5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eastAsia="Arial" w:hAnsi="Times New Roman"/>
          <w:sz w:val="28"/>
          <w:szCs w:val="28"/>
        </w:rPr>
        <w:t>«Комплексное развитие</w:t>
      </w:r>
      <w:r w:rsidRPr="0006483B">
        <w:rPr>
          <w:rFonts w:ascii="Times New Roman" w:eastAsia="Arial" w:hAnsi="Times New Roman"/>
          <w:sz w:val="28"/>
          <w:szCs w:val="28"/>
        </w:rPr>
        <w:t xml:space="preserve"> систем коммунальной инфраструктуры сельского поселения </w:t>
      </w:r>
      <w:r w:rsidR="0029325E">
        <w:rPr>
          <w:rFonts w:ascii="Times New Roman" w:eastAsia="Arial" w:hAnsi="Times New Roman"/>
          <w:sz w:val="28"/>
          <w:szCs w:val="28"/>
        </w:rPr>
        <w:t>Попереченский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6483B">
        <w:rPr>
          <w:rFonts w:ascii="Times New Roman" w:eastAsia="Arial" w:hAnsi="Times New Roman"/>
          <w:sz w:val="28"/>
          <w:szCs w:val="28"/>
        </w:rPr>
        <w:t>сельсовет Каменског</w:t>
      </w:r>
      <w:r w:rsidR="00C50628">
        <w:rPr>
          <w:rFonts w:ascii="Times New Roman" w:eastAsia="Arial" w:hAnsi="Times New Roman"/>
          <w:sz w:val="28"/>
          <w:szCs w:val="28"/>
        </w:rPr>
        <w:t>о района Алтайского края на 2022-2032</w:t>
      </w:r>
      <w:r w:rsidRPr="0006483B">
        <w:rPr>
          <w:rFonts w:ascii="Times New Roman" w:eastAsia="Arial" w:hAnsi="Times New Roman"/>
          <w:sz w:val="28"/>
          <w:szCs w:val="28"/>
        </w:rPr>
        <w:t xml:space="preserve"> годы»</w:t>
      </w:r>
      <w:r w:rsidRPr="008B49F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(прилагается).</w:t>
      </w:r>
    </w:p>
    <w:p w:rsidR="00D843C8" w:rsidRDefault="00D843C8" w:rsidP="00D843C8">
      <w:pPr>
        <w:pStyle w:val="af5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 Настоящее постановление вступает в силу со дня опубликования и распространяет с</w:t>
      </w:r>
      <w:r w:rsidR="0088277C">
        <w:rPr>
          <w:rFonts w:ascii="Times New Roman" w:eastAsia="MS Mincho" w:hAnsi="Times New Roman"/>
          <w:sz w:val="28"/>
          <w:szCs w:val="28"/>
        </w:rPr>
        <w:t xml:space="preserve">вое действие на правоотношения, </w:t>
      </w:r>
      <w:r w:rsidR="00DE697C">
        <w:rPr>
          <w:rFonts w:ascii="Times New Roman" w:eastAsia="MS Mincho" w:hAnsi="Times New Roman"/>
          <w:sz w:val="28"/>
          <w:szCs w:val="28"/>
        </w:rPr>
        <w:t>возникшие с 01.01.2023</w:t>
      </w:r>
      <w:r w:rsidR="00CB6759">
        <w:rPr>
          <w:rFonts w:ascii="Times New Roman" w:eastAsia="MS Mincho" w:hAnsi="Times New Roman"/>
          <w:sz w:val="28"/>
          <w:szCs w:val="28"/>
        </w:rPr>
        <w:t>.</w:t>
      </w:r>
    </w:p>
    <w:p w:rsidR="00D843C8" w:rsidRDefault="00D843C8" w:rsidP="00D843C8">
      <w:pPr>
        <w:pStyle w:val="af5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 Опубликовать настоящее постановление в Сборнике муниципальных правовых актов Каменского района Алтайского края и разместить на </w:t>
      </w:r>
      <w:r w:rsidR="0088277C">
        <w:rPr>
          <w:rFonts w:ascii="Times New Roman" w:eastAsia="MS Mincho" w:hAnsi="Times New Roman"/>
          <w:sz w:val="28"/>
          <w:szCs w:val="28"/>
        </w:rPr>
        <w:t>официальном сайте Администрации Каменского района Алтайского края.</w:t>
      </w:r>
    </w:p>
    <w:p w:rsidR="00D843C8" w:rsidRDefault="00D843C8" w:rsidP="00D843C8">
      <w:pPr>
        <w:pStyle w:val="af5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88277C">
        <w:rPr>
          <w:rFonts w:ascii="Times New Roman" w:eastAsia="MS Mincho" w:hAnsi="Times New Roman"/>
          <w:sz w:val="28"/>
          <w:szCs w:val="28"/>
        </w:rPr>
        <w:t>, председателя Комитета Администрации</w:t>
      </w:r>
      <w:r w:rsidR="008737E5">
        <w:rPr>
          <w:rFonts w:ascii="Times New Roman" w:eastAsia="MS Mincho" w:hAnsi="Times New Roman"/>
          <w:sz w:val="28"/>
          <w:szCs w:val="28"/>
        </w:rPr>
        <w:t xml:space="preserve"> Каменского </w:t>
      </w:r>
      <w:r w:rsidR="0088277C">
        <w:rPr>
          <w:rFonts w:ascii="Times New Roman" w:eastAsia="MS Mincho" w:hAnsi="Times New Roman"/>
          <w:sz w:val="28"/>
          <w:szCs w:val="28"/>
        </w:rPr>
        <w:t>района по жилищно-коммунальному хозяйству, строительству и архитектуре</w:t>
      </w:r>
      <w:r w:rsidR="005860B4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33B2">
        <w:rPr>
          <w:rFonts w:ascii="Times New Roman" w:eastAsia="MS Mincho" w:hAnsi="Times New Roman"/>
          <w:sz w:val="28"/>
          <w:szCs w:val="28"/>
        </w:rPr>
        <w:t>В.А</w:t>
      </w:r>
      <w:r>
        <w:rPr>
          <w:rFonts w:ascii="Times New Roman" w:eastAsia="MS Mincho" w:hAnsi="Times New Roman"/>
          <w:sz w:val="28"/>
          <w:szCs w:val="28"/>
        </w:rPr>
        <w:t>.</w:t>
      </w:r>
      <w:r w:rsidR="007833B2">
        <w:rPr>
          <w:rFonts w:ascii="Times New Roman" w:eastAsia="MS Mincho" w:hAnsi="Times New Roman"/>
          <w:sz w:val="28"/>
          <w:szCs w:val="28"/>
        </w:rPr>
        <w:t xml:space="preserve"> Баранов</w:t>
      </w:r>
      <w:r w:rsidR="00D82353">
        <w:rPr>
          <w:rFonts w:ascii="Times New Roman" w:eastAsia="MS Mincho" w:hAnsi="Times New Roman"/>
          <w:sz w:val="28"/>
          <w:szCs w:val="28"/>
        </w:rPr>
        <w:t>а.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D843C8" w:rsidRDefault="00D843C8" w:rsidP="00D843C8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7833B2" w:rsidRDefault="007833B2" w:rsidP="00D843C8">
      <w:pPr>
        <w:pStyle w:val="af2"/>
        <w:spacing w:line="240" w:lineRule="auto"/>
        <w:jc w:val="both"/>
        <w:rPr>
          <w:b w:val="0"/>
          <w:sz w:val="28"/>
          <w:szCs w:val="28"/>
        </w:rPr>
      </w:pPr>
    </w:p>
    <w:p w:rsidR="00D843C8" w:rsidRDefault="007833B2" w:rsidP="00D843C8">
      <w:pPr>
        <w:pStyle w:val="af2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843C8">
        <w:rPr>
          <w:b w:val="0"/>
          <w:sz w:val="28"/>
          <w:szCs w:val="28"/>
        </w:rPr>
        <w:t xml:space="preserve"> района                                                                 </w:t>
      </w:r>
      <w:r>
        <w:rPr>
          <w:b w:val="0"/>
          <w:sz w:val="28"/>
          <w:szCs w:val="28"/>
        </w:rPr>
        <w:t xml:space="preserve">                  И.В. Панченко</w:t>
      </w:r>
    </w:p>
    <w:p w:rsidR="00D843C8" w:rsidRDefault="00D843C8" w:rsidP="00D843C8">
      <w:pPr>
        <w:pStyle w:val="30"/>
        <w:shd w:val="clear" w:color="auto" w:fill="auto"/>
        <w:spacing w:before="0"/>
        <w:ind w:left="5387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843C8" w:rsidRDefault="00D843C8" w:rsidP="00D843C8">
      <w:pPr>
        <w:pStyle w:val="30"/>
        <w:shd w:val="clear" w:color="auto" w:fill="auto"/>
        <w:spacing w:before="0"/>
        <w:ind w:left="5387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843C8" w:rsidRDefault="00D843C8" w:rsidP="00D843C8">
      <w:pPr>
        <w:pStyle w:val="30"/>
        <w:shd w:val="clear" w:color="auto" w:fill="auto"/>
        <w:spacing w:before="0"/>
        <w:ind w:left="5387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843C8" w:rsidRDefault="00D843C8" w:rsidP="00D843C8">
      <w:pPr>
        <w:pStyle w:val="30"/>
        <w:shd w:val="clear" w:color="auto" w:fill="auto"/>
        <w:spacing w:before="0"/>
        <w:ind w:left="5387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843C8" w:rsidRDefault="00D843C8" w:rsidP="00D843C8">
      <w:pPr>
        <w:pStyle w:val="30"/>
        <w:shd w:val="clear" w:color="auto" w:fill="auto"/>
        <w:spacing w:before="0"/>
        <w:ind w:left="5387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843C8" w:rsidRDefault="00D843C8" w:rsidP="00D843C8">
      <w:pPr>
        <w:pStyle w:val="30"/>
        <w:shd w:val="clear" w:color="auto" w:fill="auto"/>
        <w:spacing w:before="0"/>
        <w:ind w:left="5387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843C8" w:rsidRDefault="00D843C8" w:rsidP="00D843C8">
      <w:pPr>
        <w:pStyle w:val="30"/>
        <w:shd w:val="clear" w:color="auto" w:fill="auto"/>
        <w:spacing w:before="0"/>
        <w:ind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B2872" w:rsidRDefault="00DB2872" w:rsidP="00D843C8">
      <w:pPr>
        <w:pStyle w:val="30"/>
        <w:shd w:val="clear" w:color="auto" w:fill="auto"/>
        <w:spacing w:before="0"/>
        <w:ind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833B2" w:rsidRDefault="007833B2" w:rsidP="00D843C8">
      <w:pPr>
        <w:pStyle w:val="30"/>
        <w:shd w:val="clear" w:color="auto" w:fill="auto"/>
        <w:spacing w:before="0"/>
        <w:ind w:left="5387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843C8" w:rsidRPr="00D772D3" w:rsidRDefault="00D843C8" w:rsidP="00852433">
      <w:pPr>
        <w:pStyle w:val="30"/>
        <w:shd w:val="clear" w:color="auto" w:fill="auto"/>
        <w:spacing w:before="0"/>
        <w:ind w:left="5387" w:right="-284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772D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  <w:proofErr w:type="gramEnd"/>
      <w:r w:rsidRPr="00D772D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</w:p>
    <w:p w:rsidR="00D843C8" w:rsidRPr="00D772D3" w:rsidRDefault="00852433" w:rsidP="00852433">
      <w:pPr>
        <w:pStyle w:val="30"/>
        <w:shd w:val="clear" w:color="auto" w:fill="auto"/>
        <w:spacing w:before="0"/>
        <w:ind w:left="5387" w:right="-28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843C8" w:rsidRPr="00D772D3"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D843C8" w:rsidRPr="00D772D3" w:rsidRDefault="00852433" w:rsidP="00852433">
      <w:pPr>
        <w:pStyle w:val="30"/>
        <w:shd w:val="clear" w:color="auto" w:fill="auto"/>
        <w:tabs>
          <w:tab w:val="left" w:pos="5387"/>
        </w:tabs>
        <w:spacing w:before="0"/>
        <w:ind w:left="5387" w:right="-284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843C8">
        <w:rPr>
          <w:rFonts w:ascii="Times New Roman" w:hAnsi="Times New Roman" w:cs="Times New Roman"/>
          <w:b w:val="0"/>
          <w:sz w:val="28"/>
          <w:szCs w:val="28"/>
        </w:rPr>
        <w:t>о</w:t>
      </w:r>
      <w:r w:rsidR="00894763">
        <w:rPr>
          <w:rFonts w:ascii="Times New Roman" w:hAnsi="Times New Roman" w:cs="Times New Roman"/>
          <w:b w:val="0"/>
          <w:sz w:val="28"/>
          <w:szCs w:val="28"/>
        </w:rPr>
        <w:t xml:space="preserve">т 07.02.2023    </w:t>
      </w:r>
      <w:r w:rsidR="00D843C8" w:rsidRPr="00D772D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94763">
        <w:rPr>
          <w:rFonts w:ascii="Times New Roman" w:hAnsi="Times New Roman" w:cs="Times New Roman"/>
          <w:b w:val="0"/>
          <w:sz w:val="28"/>
          <w:szCs w:val="28"/>
        </w:rPr>
        <w:t xml:space="preserve"> 112</w:t>
      </w:r>
      <w:bookmarkStart w:id="0" w:name="_GoBack"/>
      <w:bookmarkEnd w:id="0"/>
      <w:r w:rsidR="00D843C8" w:rsidRPr="00D772D3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F27EE1" w:rsidRPr="005C36A6" w:rsidRDefault="00F27EE1" w:rsidP="005C36A6">
      <w:pPr>
        <w:spacing w:line="169" w:lineRule="exact"/>
        <w:rPr>
          <w:sz w:val="14"/>
          <w:szCs w:val="14"/>
        </w:rPr>
        <w:sectPr w:rsidR="00F27EE1" w:rsidRPr="005C36A6" w:rsidSect="00D843C8">
          <w:headerReference w:type="default" r:id="rId9"/>
          <w:pgSz w:w="11900" w:h="16840"/>
          <w:pgMar w:top="1134" w:right="560" w:bottom="331" w:left="1701" w:header="0" w:footer="3" w:gutter="0"/>
          <w:cols w:space="720"/>
          <w:noEndnote/>
          <w:titlePg/>
          <w:docGrid w:linePitch="360"/>
        </w:sectPr>
      </w:pPr>
    </w:p>
    <w:p w:rsidR="00C65672" w:rsidRDefault="00C65672">
      <w:pPr>
        <w:pStyle w:val="30"/>
        <w:shd w:val="clear" w:color="auto" w:fill="auto"/>
        <w:spacing w:before="0"/>
        <w:ind w:right="40"/>
      </w:pPr>
    </w:p>
    <w:p w:rsidR="00D843C8" w:rsidRDefault="00D843C8">
      <w:pPr>
        <w:pStyle w:val="30"/>
        <w:shd w:val="clear" w:color="auto" w:fill="auto"/>
        <w:spacing w:before="0"/>
        <w:ind w:right="40"/>
      </w:pPr>
    </w:p>
    <w:p w:rsidR="006402C6" w:rsidRDefault="00ED567B" w:rsidP="00852433">
      <w:pPr>
        <w:pStyle w:val="30"/>
        <w:shd w:val="clear" w:color="auto" w:fill="auto"/>
        <w:spacing w:before="0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«Комплексное развитие</w:t>
      </w:r>
      <w:r w:rsidR="00D5738D" w:rsidRPr="005C36A6">
        <w:rPr>
          <w:rFonts w:ascii="Times New Roman" w:hAnsi="Times New Roman" w:cs="Times New Roman"/>
          <w:sz w:val="28"/>
          <w:szCs w:val="28"/>
        </w:rPr>
        <w:t xml:space="preserve"> систем коммунальной</w:t>
      </w:r>
      <w:r w:rsidR="00D5738D" w:rsidRPr="005C36A6">
        <w:rPr>
          <w:rFonts w:ascii="Times New Roman" w:hAnsi="Times New Roman" w:cs="Times New Roman"/>
          <w:sz w:val="28"/>
          <w:szCs w:val="28"/>
        </w:rPr>
        <w:br/>
        <w:t>инфраструк</w:t>
      </w:r>
      <w:r w:rsidR="005C36A6">
        <w:rPr>
          <w:rFonts w:ascii="Times New Roman" w:hAnsi="Times New Roman" w:cs="Times New Roman"/>
          <w:sz w:val="28"/>
          <w:szCs w:val="28"/>
        </w:rPr>
        <w:t>туры</w:t>
      </w:r>
      <w:r w:rsidR="00A211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833B2">
        <w:rPr>
          <w:rFonts w:ascii="Times New Roman" w:hAnsi="Times New Roman" w:cs="Times New Roman"/>
          <w:sz w:val="28"/>
          <w:szCs w:val="28"/>
        </w:rPr>
        <w:t>Попереченский</w:t>
      </w:r>
      <w:r w:rsidR="00A97BF8">
        <w:rPr>
          <w:rFonts w:ascii="Times New Roman" w:hAnsi="Times New Roman" w:cs="Times New Roman"/>
          <w:sz w:val="28"/>
          <w:szCs w:val="28"/>
        </w:rPr>
        <w:t xml:space="preserve"> </w:t>
      </w:r>
      <w:r w:rsidR="00D5738D" w:rsidRPr="005C36A6">
        <w:rPr>
          <w:rFonts w:ascii="Times New Roman" w:hAnsi="Times New Roman" w:cs="Times New Roman"/>
          <w:sz w:val="28"/>
          <w:szCs w:val="28"/>
        </w:rPr>
        <w:t>сельсовет</w:t>
      </w:r>
      <w:r w:rsidR="00D5738D" w:rsidRPr="005C36A6">
        <w:rPr>
          <w:rFonts w:ascii="Times New Roman" w:hAnsi="Times New Roman" w:cs="Times New Roman"/>
          <w:sz w:val="28"/>
          <w:szCs w:val="28"/>
        </w:rPr>
        <w:br/>
      </w:r>
      <w:r w:rsidR="005C36A6">
        <w:rPr>
          <w:rFonts w:ascii="Times New Roman" w:hAnsi="Times New Roman" w:cs="Times New Roman"/>
          <w:sz w:val="28"/>
          <w:szCs w:val="28"/>
        </w:rPr>
        <w:t>Каменского</w:t>
      </w:r>
      <w:r w:rsidR="00D5738D" w:rsidRPr="005C36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C36A6">
        <w:rPr>
          <w:rFonts w:ascii="Times New Roman" w:hAnsi="Times New Roman" w:cs="Times New Roman"/>
          <w:sz w:val="28"/>
          <w:szCs w:val="28"/>
        </w:rPr>
        <w:t>Алтайского края</w:t>
      </w:r>
      <w:r w:rsidR="007833B2">
        <w:rPr>
          <w:rFonts w:ascii="Times New Roman" w:hAnsi="Times New Roman" w:cs="Times New Roman"/>
          <w:sz w:val="28"/>
          <w:szCs w:val="28"/>
        </w:rPr>
        <w:t xml:space="preserve"> на 2022-2032</w:t>
      </w:r>
      <w:r w:rsidR="00D5738D" w:rsidRPr="005C36A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52433" w:rsidRDefault="00852433" w:rsidP="00852433">
      <w:pPr>
        <w:pStyle w:val="30"/>
        <w:shd w:val="clear" w:color="auto" w:fill="auto"/>
        <w:spacing w:before="0"/>
        <w:ind w:right="4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81"/>
        <w:tblOverlap w:val="never"/>
        <w:tblW w:w="9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6"/>
        <w:gridCol w:w="6763"/>
      </w:tblGrid>
      <w:tr w:rsidR="00FB5E30" w:rsidRPr="00CB6759" w:rsidTr="00CB6759">
        <w:trPr>
          <w:trHeight w:hRule="exact" w:val="117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firstLine="0"/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E30" w:rsidRPr="00CB6759" w:rsidRDefault="00A612C6" w:rsidP="007833B2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Программа «Комплексное развитие</w:t>
            </w:r>
            <w:r w:rsidR="00FB5E30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систем коммунальной инфраструктуры сельского поселения </w:t>
            </w:r>
            <w:r w:rsidR="007833B2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Попереченский </w:t>
            </w:r>
            <w:r w:rsidR="00FB5E30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сельсовет Каменского района Алтайского к</w:t>
            </w:r>
            <w:r w:rsidR="004E6B9C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рая</w:t>
            </w:r>
            <w:r w:rsidR="007833B2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на 2022-2032</w:t>
            </w:r>
            <w:r w:rsidR="00FB5E30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Программа).</w:t>
            </w:r>
          </w:p>
        </w:tc>
      </w:tr>
      <w:tr w:rsidR="00FB5E30" w:rsidRPr="00CB6759" w:rsidTr="00CB6759">
        <w:trPr>
          <w:trHeight w:hRule="exact" w:val="56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firstLine="0"/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Администрация Каменского района Алтайского края.</w:t>
            </w:r>
          </w:p>
        </w:tc>
      </w:tr>
      <w:tr w:rsidR="00FB5E30" w:rsidRPr="00CB6759" w:rsidTr="00CB6759">
        <w:trPr>
          <w:trHeight w:hRule="exact" w:val="62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firstLine="0"/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left="191" w:right="131" w:firstLine="0"/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Ресурсоснабжающие организации.</w:t>
            </w:r>
          </w:p>
        </w:tc>
      </w:tr>
      <w:tr w:rsidR="00FB5E30" w:rsidRPr="00CB6759" w:rsidTr="00CB6759">
        <w:trPr>
          <w:trHeight w:hRule="exact" w:val="237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firstLine="0"/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инфраструктуры, реконструкция и модернизация систем коммунальной инфраструктуры, улучшение экологической ситуации на территории сельского поселения </w:t>
            </w:r>
            <w:r w:rsidR="007833B2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Попереченский</w:t>
            </w: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сельсовет Каменского района Алтайского края (далее - сельское поселение), качественное и надежное обеспечение коммунальными услугами потребителей</w:t>
            </w:r>
            <w:r w:rsidR="00220EE9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, проектные предложения</w:t>
            </w:r>
          </w:p>
          <w:p w:rsidR="00FB5E30" w:rsidRPr="00CB6759" w:rsidRDefault="00FB5E30" w:rsidP="00A612C6">
            <w:pPr>
              <w:pStyle w:val="a9"/>
              <w:ind w:left="191" w:right="131"/>
              <w:rPr>
                <w:lang w:val="ru-RU"/>
              </w:rPr>
            </w:pPr>
          </w:p>
        </w:tc>
      </w:tr>
      <w:tr w:rsidR="00FB5E30" w:rsidRPr="00CB6759" w:rsidTr="00CB6759">
        <w:trPr>
          <w:trHeight w:hRule="exact" w:val="1358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firstLine="0"/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повышение надежности коммунальных систем и качества коммунальных услуг сельского поселения;</w:t>
            </w:r>
          </w:p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удовлетворение потребности населения в качественных услугах по сбору, вывозу и размещению твердых коммунальных отходов.</w:t>
            </w:r>
          </w:p>
        </w:tc>
      </w:tr>
      <w:tr w:rsidR="00FB5E30" w:rsidRPr="00CB6759" w:rsidTr="00CB6759">
        <w:trPr>
          <w:trHeight w:hRule="exact" w:val="63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firstLine="0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left="191" w:right="131" w:firstLine="0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доля охвата населения коммунальными услугами.</w:t>
            </w:r>
          </w:p>
        </w:tc>
      </w:tr>
      <w:tr w:rsidR="00FB5E30" w:rsidRPr="00CB6759" w:rsidTr="00CB6759">
        <w:trPr>
          <w:trHeight w:hRule="exact" w:val="61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firstLine="0"/>
              <w:rPr>
                <w:lang w:val="ru-RU"/>
              </w:rPr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E30" w:rsidRPr="00CB6759" w:rsidRDefault="007833B2" w:rsidP="00A612C6">
            <w:pPr>
              <w:pStyle w:val="a9"/>
              <w:ind w:left="191" w:right="131" w:firstLine="0"/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2022</w:t>
            </w:r>
            <w:r w:rsidR="00FB5E30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-203</w:t>
            </w: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2</w:t>
            </w:r>
            <w:r w:rsidR="00FB5E30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FB5E30" w:rsidRPr="00CB6759" w:rsidTr="00CB6759">
        <w:trPr>
          <w:trHeight w:hRule="exact" w:val="282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firstLine="0"/>
            </w:pPr>
            <w:r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="00695AD0" w:rsidRPr="00CB675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lang w:val="ru-RU"/>
              </w:rPr>
              <w:t>повышение надежности работы системы коммунальной инфраструктуры;</w:t>
            </w:r>
          </w:p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lang w:val="ru-RU"/>
              </w:rPr>
              <w:t>повышение эффективности использования систем коммунальной инфраструктуры;</w:t>
            </w:r>
          </w:p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lang w:val="ru-RU"/>
              </w:rPr>
              <w:t>обеспечение устойчивости системы коммунальной инфраструктуры поселения;</w:t>
            </w:r>
          </w:p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lang w:val="ru-RU"/>
              </w:rPr>
              <w:t>обеспечение потребителей коммунальными услугами в необходимом объеме;</w:t>
            </w:r>
          </w:p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  <w:r w:rsidRPr="00CB6759">
              <w:rPr>
                <w:lang w:val="ru-RU"/>
              </w:rPr>
              <w:t>оптимизация управления электроснабжением поселения.</w:t>
            </w:r>
          </w:p>
          <w:p w:rsidR="00FB5E30" w:rsidRPr="00CB6759" w:rsidRDefault="00FB5E30" w:rsidP="00A612C6">
            <w:pPr>
              <w:pStyle w:val="a9"/>
              <w:ind w:left="191" w:right="131" w:firstLine="0"/>
              <w:rPr>
                <w:lang w:val="ru-RU"/>
              </w:rPr>
            </w:pPr>
          </w:p>
        </w:tc>
      </w:tr>
    </w:tbl>
    <w:p w:rsidR="00FB5E30" w:rsidRPr="005C36A6" w:rsidRDefault="00FB5E30" w:rsidP="00A612C6">
      <w:pPr>
        <w:pStyle w:val="30"/>
        <w:shd w:val="clear" w:color="auto" w:fill="auto"/>
        <w:spacing w:before="0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</w:t>
      </w:r>
      <w:r w:rsidR="00A612C6" w:rsidRPr="00A612C6">
        <w:rPr>
          <w:rFonts w:ascii="Times New Roman" w:hAnsi="Times New Roman" w:cs="Times New Roman"/>
          <w:sz w:val="28"/>
          <w:szCs w:val="28"/>
        </w:rPr>
        <w:t xml:space="preserve"> </w:t>
      </w:r>
      <w:r w:rsidR="00A612C6">
        <w:rPr>
          <w:rFonts w:ascii="Times New Roman" w:hAnsi="Times New Roman" w:cs="Times New Roman"/>
          <w:sz w:val="28"/>
          <w:szCs w:val="28"/>
        </w:rPr>
        <w:t>программы «Комплексное развитие</w:t>
      </w:r>
      <w:r w:rsidR="00A612C6" w:rsidRPr="005C36A6">
        <w:rPr>
          <w:rFonts w:ascii="Times New Roman" w:hAnsi="Times New Roman" w:cs="Times New Roman"/>
          <w:sz w:val="28"/>
          <w:szCs w:val="28"/>
        </w:rPr>
        <w:t xml:space="preserve"> систем коммунальной</w:t>
      </w:r>
      <w:r w:rsidR="00A612C6" w:rsidRPr="005C36A6">
        <w:rPr>
          <w:rFonts w:ascii="Times New Roman" w:hAnsi="Times New Roman" w:cs="Times New Roman"/>
          <w:sz w:val="28"/>
          <w:szCs w:val="28"/>
        </w:rPr>
        <w:br/>
        <w:t>инфраструк</w:t>
      </w:r>
      <w:r w:rsidR="007833B2">
        <w:rPr>
          <w:rFonts w:ascii="Times New Roman" w:hAnsi="Times New Roman" w:cs="Times New Roman"/>
          <w:sz w:val="28"/>
          <w:szCs w:val="28"/>
        </w:rPr>
        <w:t>туры сельского поселения Попереченский</w:t>
      </w:r>
      <w:r w:rsidR="00A612C6" w:rsidRPr="005C36A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612C6" w:rsidRPr="005C36A6">
        <w:rPr>
          <w:rFonts w:ascii="Times New Roman" w:hAnsi="Times New Roman" w:cs="Times New Roman"/>
          <w:sz w:val="28"/>
          <w:szCs w:val="28"/>
        </w:rPr>
        <w:br/>
      </w:r>
      <w:r w:rsidR="00A612C6">
        <w:rPr>
          <w:rFonts w:ascii="Times New Roman" w:hAnsi="Times New Roman" w:cs="Times New Roman"/>
          <w:sz w:val="28"/>
          <w:szCs w:val="28"/>
        </w:rPr>
        <w:t>Каменского</w:t>
      </w:r>
      <w:r w:rsidR="00A612C6" w:rsidRPr="005C36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12C6">
        <w:rPr>
          <w:rFonts w:ascii="Times New Roman" w:hAnsi="Times New Roman" w:cs="Times New Roman"/>
          <w:sz w:val="28"/>
          <w:szCs w:val="28"/>
        </w:rPr>
        <w:t>Алтайского края</w:t>
      </w:r>
      <w:r w:rsidR="00A612C6" w:rsidRPr="00C52FB6">
        <w:rPr>
          <w:rFonts w:ascii="Times New Roman" w:hAnsi="Times New Roman" w:cs="Times New Roman"/>
          <w:sz w:val="28"/>
          <w:szCs w:val="28"/>
        </w:rPr>
        <w:t xml:space="preserve"> </w:t>
      </w:r>
      <w:r w:rsidR="00A612C6">
        <w:rPr>
          <w:rFonts w:ascii="Times New Roman" w:hAnsi="Times New Roman" w:cs="Times New Roman"/>
          <w:sz w:val="28"/>
          <w:szCs w:val="28"/>
        </w:rPr>
        <w:t xml:space="preserve">на </w:t>
      </w:r>
      <w:r w:rsidR="007833B2">
        <w:rPr>
          <w:rFonts w:ascii="Times New Roman" w:hAnsi="Times New Roman" w:cs="Times New Roman"/>
          <w:sz w:val="28"/>
          <w:szCs w:val="28"/>
        </w:rPr>
        <w:t>2022-2032</w:t>
      </w:r>
      <w:r w:rsidR="00A612C6" w:rsidRPr="005C36A6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6B7" w:rsidRDefault="00A036B7" w:rsidP="00A036B7">
      <w:pPr>
        <w:pStyle w:val="30"/>
        <w:shd w:val="clear" w:color="auto" w:fill="auto"/>
        <w:tabs>
          <w:tab w:val="left" w:pos="4302"/>
        </w:tabs>
        <w:spacing w:before="0" w:after="357" w:line="260" w:lineRule="exact"/>
        <w:ind w:left="3980"/>
        <w:jc w:val="both"/>
      </w:pPr>
    </w:p>
    <w:p w:rsidR="004E6B9C" w:rsidRPr="00A036B7" w:rsidRDefault="004E6B9C" w:rsidP="00A036B7">
      <w:pPr>
        <w:pStyle w:val="30"/>
        <w:shd w:val="clear" w:color="auto" w:fill="auto"/>
        <w:tabs>
          <w:tab w:val="left" w:pos="4302"/>
        </w:tabs>
        <w:spacing w:before="0" w:after="357" w:line="260" w:lineRule="exact"/>
        <w:ind w:left="3980"/>
        <w:jc w:val="both"/>
      </w:pPr>
    </w:p>
    <w:p w:rsidR="008F2B4D" w:rsidRDefault="008F2B4D" w:rsidP="008B49FC">
      <w:pPr>
        <w:pStyle w:val="a9"/>
        <w:rPr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F2B4D" w:rsidTr="008F2B4D">
        <w:tc>
          <w:tcPr>
            <w:tcW w:w="4927" w:type="dxa"/>
          </w:tcPr>
          <w:p w:rsidR="008F2B4D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lastRenderedPageBreak/>
              <w:t>Объемы финансирования программы</w:t>
            </w:r>
          </w:p>
        </w:tc>
        <w:tc>
          <w:tcPr>
            <w:tcW w:w="4928" w:type="dxa"/>
          </w:tcPr>
          <w:p w:rsidR="008F2B4D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Общий объем финансирования программы 2022-2032 гг.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составляет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рублей, в том числе: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2022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2023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2024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2025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2026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2027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2028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2029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2030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2031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рублей;</w:t>
            </w:r>
          </w:p>
          <w:p w:rsidR="00CB6759" w:rsidRPr="00CB6759" w:rsidRDefault="00CB6759">
            <w:pPr>
              <w:rPr>
                <w:rFonts w:ascii="Times New Roman" w:hAnsi="Times New Roman" w:cs="Times New Roman"/>
              </w:rPr>
            </w:pPr>
            <w:r w:rsidRPr="00CB6759">
              <w:rPr>
                <w:rFonts w:ascii="Times New Roman" w:hAnsi="Times New Roman" w:cs="Times New Roman"/>
              </w:rPr>
              <w:t>в 2032 году – 0 тыс.</w:t>
            </w:r>
            <w:r w:rsidR="005D5884">
              <w:rPr>
                <w:rFonts w:ascii="Times New Roman" w:hAnsi="Times New Roman" w:cs="Times New Roman"/>
              </w:rPr>
              <w:t xml:space="preserve"> </w:t>
            </w:r>
            <w:r w:rsidRPr="00CB6759">
              <w:rPr>
                <w:rFonts w:ascii="Times New Roman" w:hAnsi="Times New Roman" w:cs="Times New Roman"/>
              </w:rPr>
              <w:t>рублей.</w:t>
            </w:r>
          </w:p>
        </w:tc>
      </w:tr>
    </w:tbl>
    <w:p w:rsidR="00877120" w:rsidRPr="00877120" w:rsidRDefault="00877120" w:rsidP="00877120">
      <w:pPr>
        <w:pStyle w:val="aa"/>
        <w:rPr>
          <w:rFonts w:ascii="Times New Roman" w:eastAsia="Times New Roman" w:hAnsi="Times New Roman" w:cs="Times New Roman"/>
          <w:b/>
          <w:color w:val="auto"/>
          <w:lang w:eastAsia="ar-SA" w:bidi="en-US"/>
        </w:rPr>
      </w:pPr>
      <w:bookmarkStart w:id="1" w:name="bookmark0"/>
    </w:p>
    <w:p w:rsidR="00F27EE1" w:rsidRPr="00877120" w:rsidRDefault="00D5738D" w:rsidP="004E6B9C">
      <w:pPr>
        <w:pStyle w:val="aa"/>
        <w:numPr>
          <w:ilvl w:val="0"/>
          <w:numId w:val="48"/>
        </w:numPr>
        <w:rPr>
          <w:rFonts w:ascii="Times New Roman" w:eastAsia="Times New Roman" w:hAnsi="Times New Roman" w:cs="Times New Roman"/>
          <w:b/>
          <w:color w:val="auto"/>
          <w:lang w:eastAsia="ar-SA" w:bidi="en-US"/>
        </w:rPr>
      </w:pPr>
      <w:r w:rsidRPr="00877120">
        <w:rPr>
          <w:rFonts w:ascii="Times New Roman" w:hAnsi="Times New Roman" w:cs="Times New Roman"/>
          <w:b/>
          <w:sz w:val="28"/>
          <w:szCs w:val="28"/>
        </w:rPr>
        <w:t>Характеристика существующего состояния систем коммунальной</w:t>
      </w:r>
      <w:bookmarkEnd w:id="1"/>
    </w:p>
    <w:p w:rsidR="009C3466" w:rsidRPr="0099594E" w:rsidRDefault="00D0697B" w:rsidP="00221B5D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>и</w:t>
      </w:r>
      <w:r w:rsidR="00D5738D" w:rsidRPr="0099594E">
        <w:rPr>
          <w:rFonts w:ascii="Times New Roman" w:hAnsi="Times New Roman" w:cs="Times New Roman"/>
          <w:sz w:val="28"/>
          <w:szCs w:val="28"/>
        </w:rPr>
        <w:t>нфраструктуры</w:t>
      </w:r>
      <w:bookmarkEnd w:id="2"/>
    </w:p>
    <w:p w:rsidR="0099594E" w:rsidRDefault="0099594E" w:rsidP="003041C3">
      <w:pPr>
        <w:pStyle w:val="2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3" w:name="_Toc495060730"/>
      <w:bookmarkStart w:id="4" w:name="_Toc465852878"/>
      <w:bookmarkStart w:id="5" w:name="_Toc370201546"/>
      <w:bookmarkStart w:id="6" w:name="_Toc312530942"/>
      <w:bookmarkStart w:id="7" w:name="_Toc270950876"/>
      <w:r w:rsidRPr="00D0697B">
        <w:rPr>
          <w:rFonts w:ascii="Times New Roman" w:hAnsi="Times New Roman"/>
          <w:b/>
          <w:color w:val="auto"/>
          <w:sz w:val="28"/>
          <w:szCs w:val="28"/>
        </w:rPr>
        <w:t>2</w:t>
      </w:r>
      <w:r w:rsidR="00B77720" w:rsidRPr="00D0697B">
        <w:rPr>
          <w:rFonts w:ascii="Times New Roman" w:hAnsi="Times New Roman"/>
          <w:b/>
          <w:color w:val="auto"/>
          <w:sz w:val="28"/>
          <w:szCs w:val="28"/>
        </w:rPr>
        <w:t>.1</w:t>
      </w:r>
      <w:r w:rsidR="00B77720" w:rsidRPr="0099594E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B77720" w:rsidRPr="00D0697B">
        <w:rPr>
          <w:rFonts w:ascii="Times New Roman" w:hAnsi="Times New Roman"/>
          <w:b/>
          <w:color w:val="auto"/>
          <w:sz w:val="28"/>
          <w:szCs w:val="28"/>
        </w:rPr>
        <w:t>Водоснабжение</w:t>
      </w:r>
      <w:bookmarkStart w:id="8" w:name="_Toc495060731"/>
      <w:bookmarkStart w:id="9" w:name="_Toc465852879"/>
      <w:bookmarkStart w:id="10" w:name="_Toc370201547"/>
      <w:bookmarkStart w:id="11" w:name="_Toc312530943"/>
      <w:bookmarkStart w:id="12" w:name="_Toc270950877"/>
      <w:bookmarkEnd w:id="3"/>
      <w:bookmarkEnd w:id="4"/>
      <w:bookmarkEnd w:id="5"/>
      <w:bookmarkEnd w:id="6"/>
      <w:bookmarkEnd w:id="7"/>
    </w:p>
    <w:p w:rsidR="00F10D48" w:rsidRDefault="00221B5D" w:rsidP="00221B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370201548"/>
      <w:bookmarkStart w:id="14" w:name="_Toc312530944"/>
      <w:bookmarkStart w:id="15" w:name="_Toc270950878"/>
      <w:bookmarkEnd w:id="8"/>
      <w:bookmarkEnd w:id="9"/>
      <w:bookmarkEnd w:id="10"/>
      <w:bookmarkEnd w:id="11"/>
      <w:bookmarkEnd w:id="12"/>
      <w:r>
        <w:rPr>
          <w:lang w:bidi="ar-SA"/>
        </w:rPr>
        <w:t xml:space="preserve">          </w:t>
      </w:r>
      <w:proofErr w:type="gramStart"/>
      <w:r w:rsidR="00F10D48" w:rsidRPr="00682FDF">
        <w:rPr>
          <w:rFonts w:ascii="Times New Roman" w:hAnsi="Times New Roman" w:cs="Times New Roman"/>
          <w:sz w:val="28"/>
          <w:szCs w:val="28"/>
        </w:rPr>
        <w:t xml:space="preserve">Водоснабжение МО </w:t>
      </w:r>
      <w:r w:rsidR="00F10D48">
        <w:rPr>
          <w:rFonts w:ascii="Times New Roman" w:hAnsi="Times New Roman" w:cs="Times New Roman"/>
          <w:sz w:val="28"/>
          <w:szCs w:val="28"/>
        </w:rPr>
        <w:t>Попереченский</w:t>
      </w:r>
      <w:r w:rsidR="00F10D48" w:rsidRPr="00682FDF">
        <w:rPr>
          <w:rFonts w:ascii="Times New Roman" w:hAnsi="Times New Roman" w:cs="Times New Roman"/>
          <w:sz w:val="28"/>
          <w:szCs w:val="28"/>
        </w:rPr>
        <w:t xml:space="preserve"> сельсовет осуществляется как по централизованной системе водоснабжения</w:t>
      </w:r>
      <w:r w:rsidR="00F10D48">
        <w:rPr>
          <w:rFonts w:ascii="Times New Roman" w:hAnsi="Times New Roman" w:cs="Times New Roman"/>
          <w:sz w:val="28"/>
          <w:szCs w:val="28"/>
        </w:rPr>
        <w:t xml:space="preserve"> от двух водонапорных башен, расположенных по одной в с. Поперечное и п. Раздольный</w:t>
      </w:r>
      <w:r w:rsidR="00F10D48" w:rsidRPr="00682FDF">
        <w:rPr>
          <w:rFonts w:ascii="Times New Roman" w:hAnsi="Times New Roman" w:cs="Times New Roman"/>
          <w:sz w:val="28"/>
          <w:szCs w:val="28"/>
        </w:rPr>
        <w:t>, так и по децентрализованной от автономных источников водоснабжения.</w:t>
      </w:r>
      <w:proofErr w:type="gramEnd"/>
    </w:p>
    <w:p w:rsidR="00F10D48" w:rsidRPr="00526DAA" w:rsidRDefault="00F10D48" w:rsidP="00F10D48">
      <w:pPr>
        <w:pStyle w:val="a9"/>
        <w:rPr>
          <w:sz w:val="28"/>
          <w:lang w:val="ru-RU"/>
        </w:rPr>
      </w:pPr>
      <w:r w:rsidRPr="00526DAA">
        <w:rPr>
          <w:sz w:val="28"/>
          <w:lang w:val="ru-RU"/>
        </w:rPr>
        <w:t>Водоснабжение осуществляется по схеме: вода из водозаборных скважин погружными насосами подается в напорно-регулирующие сооружения (водонапорные башни), далее – в водопроводные сети. Скважины оборудованы наземными павильонами. В качестве водоподъемного оборудования использую</w:t>
      </w:r>
      <w:r>
        <w:rPr>
          <w:sz w:val="28"/>
          <w:lang w:val="ru-RU"/>
        </w:rPr>
        <w:t xml:space="preserve">тся погружные насосы типа ЭЦВ. </w:t>
      </w:r>
    </w:p>
    <w:p w:rsidR="00F10D48" w:rsidRPr="002E5406" w:rsidRDefault="00F10D48" w:rsidP="00F10D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06">
        <w:rPr>
          <w:rFonts w:ascii="Times New Roman" w:hAnsi="Times New Roman" w:cs="Times New Roman"/>
          <w:sz w:val="28"/>
          <w:szCs w:val="28"/>
        </w:rPr>
        <w:t xml:space="preserve">Обеспечение населения питьевой водой нормативного качества и в достаточном количестве является одной из главных социально-гигиенических проблем. Многочисленными исследованиями установлено, что антропогенные загрязнения питьевой воды, наряду с другими факторами окружающей среды, является интенсивным фактором воздействия на состояние здоровья человека. </w:t>
      </w:r>
    </w:p>
    <w:p w:rsidR="00F10D48" w:rsidRDefault="00F10D48" w:rsidP="00F10D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06">
        <w:rPr>
          <w:rFonts w:ascii="Times New Roman" w:hAnsi="Times New Roman" w:cs="Times New Roman"/>
          <w:sz w:val="28"/>
          <w:szCs w:val="28"/>
        </w:rPr>
        <w:t>Основными причинами снижения качества питьевой воды являются: отсутствие организованных I-поясов ЗСО источников водоснабжения, недостаток на водопроводах сооружений водоподготовки и обеззараживающих установок, высокая изношенность сооружений и разводящих сетей.</w:t>
      </w:r>
    </w:p>
    <w:p w:rsidR="00B77720" w:rsidRPr="00885F21" w:rsidRDefault="00B77720" w:rsidP="00221B5D">
      <w:pPr>
        <w:pStyle w:val="a9"/>
        <w:ind w:firstLine="0"/>
        <w:rPr>
          <w:sz w:val="28"/>
          <w:szCs w:val="28"/>
          <w:highlight w:val="green"/>
          <w:lang w:val="ru-RU"/>
        </w:rPr>
      </w:pPr>
    </w:p>
    <w:p w:rsidR="00B77720" w:rsidRDefault="009C3466" w:rsidP="00B77720">
      <w:pPr>
        <w:pStyle w:val="2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6" w:name="_Toc495060732"/>
      <w:bookmarkStart w:id="17" w:name="_Toc465852880"/>
      <w:r>
        <w:rPr>
          <w:rFonts w:ascii="Times New Roman" w:hAnsi="Times New Roman"/>
          <w:b/>
          <w:color w:val="auto"/>
          <w:sz w:val="28"/>
          <w:szCs w:val="28"/>
        </w:rPr>
        <w:t xml:space="preserve">2.1.1 </w:t>
      </w:r>
      <w:r w:rsidR="00B77720" w:rsidRPr="00D0697B">
        <w:rPr>
          <w:rFonts w:ascii="Times New Roman" w:hAnsi="Times New Roman"/>
          <w:b/>
          <w:color w:val="auto"/>
          <w:sz w:val="28"/>
          <w:szCs w:val="28"/>
        </w:rPr>
        <w:t>Зоны санитарной охраны</w:t>
      </w:r>
      <w:bookmarkEnd w:id="13"/>
      <w:bookmarkEnd w:id="14"/>
      <w:bookmarkEnd w:id="15"/>
      <w:bookmarkEnd w:id="16"/>
      <w:bookmarkEnd w:id="17"/>
    </w:p>
    <w:p w:rsidR="00B77720" w:rsidRPr="0099594E" w:rsidRDefault="00221B5D" w:rsidP="00221B5D">
      <w:pPr>
        <w:pStyle w:val="a9"/>
        <w:ind w:firstLine="0"/>
        <w:rPr>
          <w:sz w:val="28"/>
          <w:szCs w:val="28"/>
          <w:lang w:val="ru-RU"/>
        </w:rPr>
      </w:pPr>
      <w:r>
        <w:rPr>
          <w:rFonts w:ascii="Arial Unicode MS" w:eastAsia="Arial Unicode MS" w:hAnsi="Arial Unicode MS" w:cs="Arial Unicode MS"/>
          <w:color w:val="000000"/>
          <w:lang w:val="ru-RU" w:eastAsia="ru-RU" w:bidi="ar-SA"/>
        </w:rPr>
        <w:t xml:space="preserve">          </w:t>
      </w:r>
      <w:r w:rsidR="00B77720" w:rsidRPr="0099594E">
        <w:rPr>
          <w:sz w:val="28"/>
          <w:szCs w:val="28"/>
          <w:lang w:val="ru-RU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B77720" w:rsidRDefault="00B77720" w:rsidP="00B77720">
      <w:pPr>
        <w:pStyle w:val="a9"/>
        <w:rPr>
          <w:sz w:val="28"/>
          <w:szCs w:val="28"/>
          <w:lang w:val="ru-RU"/>
        </w:rPr>
      </w:pPr>
      <w:proofErr w:type="gramStart"/>
      <w:r w:rsidRPr="0099594E">
        <w:rPr>
          <w:sz w:val="28"/>
          <w:szCs w:val="28"/>
        </w:rPr>
        <w:t>I</w:t>
      </w:r>
      <w:r w:rsidRPr="0099594E">
        <w:rPr>
          <w:sz w:val="28"/>
          <w:szCs w:val="28"/>
          <w:lang w:val="ru-RU"/>
        </w:rPr>
        <w:t xml:space="preserve">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  <w:proofErr w:type="gramEnd"/>
      <w:r w:rsidRPr="0099594E">
        <w:rPr>
          <w:sz w:val="28"/>
          <w:szCs w:val="28"/>
          <w:lang w:val="ru-RU"/>
        </w:rPr>
        <w:t xml:space="preserve"> </w:t>
      </w:r>
    </w:p>
    <w:p w:rsidR="007D4D9B" w:rsidRPr="00E117EB" w:rsidRDefault="007D4D9B" w:rsidP="007D4D9B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 xml:space="preserve">В проекте первый пояс зоны санитарной охраны источников водоснабжения отображен в соответствии с СанПиН 2.1.4.1110-02 и составляет </w:t>
      </w:r>
      <w:r w:rsidRPr="00E117EB">
        <w:rPr>
          <w:rFonts w:ascii="Times New Roman" w:eastAsia="Times New Roman" w:hAnsi="Times New Roman" w:cs="Times New Roman"/>
          <w:sz w:val="28"/>
          <w:szCs w:val="28"/>
        </w:rPr>
        <w:lastRenderedPageBreak/>
        <w:t>50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7EB">
        <w:rPr>
          <w:rFonts w:ascii="Times New Roman" w:eastAsia="Times New Roman" w:hAnsi="Times New Roman" w:cs="Times New Roman"/>
          <w:sz w:val="28"/>
          <w:szCs w:val="28"/>
        </w:rPr>
        <w:t>Санитарно-защитная полоса водопровода устанавливается от крайних линий водопровода в размере 10 м.</w:t>
      </w:r>
    </w:p>
    <w:p w:rsidR="00B77720" w:rsidRDefault="007D4D9B" w:rsidP="007D4D9B">
      <w:pPr>
        <w:pStyle w:val="a9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B77720" w:rsidRPr="0099594E">
        <w:rPr>
          <w:sz w:val="28"/>
          <w:szCs w:val="28"/>
        </w:rPr>
        <w:t>II</w:t>
      </w:r>
      <w:r w:rsidR="00B77720" w:rsidRPr="0099594E">
        <w:rPr>
          <w:sz w:val="28"/>
          <w:szCs w:val="28"/>
          <w:lang w:val="ru-RU"/>
        </w:rPr>
        <w:t xml:space="preserve">, </w:t>
      </w:r>
      <w:r w:rsidR="00B77720" w:rsidRPr="0099594E">
        <w:rPr>
          <w:sz w:val="28"/>
          <w:szCs w:val="28"/>
        </w:rPr>
        <w:t>III</w:t>
      </w:r>
      <w:r w:rsidR="00B77720" w:rsidRPr="0099594E">
        <w:rPr>
          <w:sz w:val="28"/>
          <w:szCs w:val="28"/>
          <w:lang w:val="ru-RU"/>
        </w:rPr>
        <w:t xml:space="preserve"> –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221B5D" w:rsidRDefault="00221B5D" w:rsidP="00221B5D">
      <w:pPr>
        <w:pStyle w:val="2"/>
        <w:tabs>
          <w:tab w:val="left" w:pos="390"/>
          <w:tab w:val="center" w:pos="5330"/>
        </w:tabs>
        <w:spacing w:before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8" w:name="_Toc495060733"/>
      <w:bookmarkStart w:id="19" w:name="_Toc465852881"/>
      <w:bookmarkStart w:id="20" w:name="_Toc370201549"/>
      <w:bookmarkStart w:id="21" w:name="_Toc312530945"/>
      <w:bookmarkStart w:id="22" w:name="_Toc270950879"/>
    </w:p>
    <w:p w:rsidR="00B77720" w:rsidRDefault="00373A98" w:rsidP="00373A98">
      <w:pPr>
        <w:pStyle w:val="2"/>
        <w:tabs>
          <w:tab w:val="left" w:pos="390"/>
          <w:tab w:val="center" w:pos="5330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2.2</w:t>
      </w:r>
      <w:r w:rsidR="0099594E" w:rsidRPr="0099594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77720" w:rsidRPr="0099594E">
        <w:rPr>
          <w:rFonts w:ascii="Times New Roman" w:hAnsi="Times New Roman"/>
          <w:b/>
          <w:color w:val="auto"/>
          <w:sz w:val="28"/>
          <w:szCs w:val="28"/>
        </w:rPr>
        <w:t>Водоотведение</w:t>
      </w:r>
      <w:bookmarkEnd w:id="18"/>
      <w:bookmarkEnd w:id="19"/>
      <w:bookmarkEnd w:id="20"/>
      <w:bookmarkEnd w:id="21"/>
      <w:bookmarkEnd w:id="22"/>
    </w:p>
    <w:p w:rsidR="00B77720" w:rsidRPr="0099594E" w:rsidRDefault="00B77720" w:rsidP="00F6061B">
      <w:pPr>
        <w:pStyle w:val="a9"/>
        <w:rPr>
          <w:sz w:val="28"/>
          <w:szCs w:val="28"/>
          <w:lang w:val="ru-RU"/>
        </w:rPr>
      </w:pPr>
      <w:bookmarkStart w:id="23" w:name="_Toc465852882"/>
      <w:bookmarkStart w:id="24" w:name="_Toc370201550"/>
      <w:bookmarkStart w:id="25" w:name="_Toc312530946"/>
      <w:bookmarkStart w:id="26" w:name="_Toc270950880"/>
      <w:r w:rsidRPr="0099594E">
        <w:rPr>
          <w:sz w:val="28"/>
          <w:szCs w:val="28"/>
          <w:lang w:val="ru-RU"/>
        </w:rPr>
        <w:t xml:space="preserve">На территории МО </w:t>
      </w:r>
      <w:r w:rsidR="00F2091F">
        <w:rPr>
          <w:rFonts w:eastAsia="Arial"/>
          <w:sz w:val="28"/>
          <w:szCs w:val="28"/>
          <w:lang w:val="ru-RU"/>
        </w:rPr>
        <w:t>Попереченский</w:t>
      </w:r>
      <w:r w:rsidR="00C707BC" w:rsidRPr="0099594E">
        <w:rPr>
          <w:sz w:val="28"/>
          <w:szCs w:val="28"/>
          <w:lang w:val="ru-RU"/>
        </w:rPr>
        <w:t xml:space="preserve"> </w:t>
      </w:r>
      <w:r w:rsidRPr="0099594E">
        <w:rPr>
          <w:sz w:val="28"/>
          <w:szCs w:val="28"/>
          <w:lang w:val="ru-RU"/>
        </w:rPr>
        <w:t>сельсовет централизованной системы хозяйственно-бытовой канализации нет. Население пользуется надвор</w:t>
      </w:r>
      <w:r w:rsidR="007D4D9B">
        <w:rPr>
          <w:sz w:val="28"/>
          <w:szCs w:val="28"/>
          <w:lang w:val="ru-RU"/>
        </w:rPr>
        <w:t>ным</w:t>
      </w:r>
      <w:r w:rsidRPr="0099594E">
        <w:rPr>
          <w:sz w:val="28"/>
          <w:szCs w:val="28"/>
          <w:lang w:val="ru-RU"/>
        </w:rPr>
        <w:t xml:space="preserve"> </w:t>
      </w:r>
      <w:r w:rsidR="0081330F">
        <w:rPr>
          <w:sz w:val="28"/>
          <w:szCs w:val="28"/>
          <w:lang w:val="ru-RU"/>
        </w:rPr>
        <w:t>септиком</w:t>
      </w:r>
      <w:r w:rsidRPr="0099594E">
        <w:rPr>
          <w:sz w:val="28"/>
          <w:szCs w:val="28"/>
          <w:lang w:val="ru-RU"/>
        </w:rPr>
        <w:t>. Из выгребов нечистоты вывозятся в места, согласованные с органами санэпиднадзора.</w:t>
      </w:r>
    </w:p>
    <w:p w:rsidR="00B77720" w:rsidRDefault="00B77720" w:rsidP="00B77720">
      <w:pPr>
        <w:pStyle w:val="a9"/>
        <w:rPr>
          <w:sz w:val="28"/>
          <w:szCs w:val="28"/>
          <w:lang w:val="ru-RU"/>
        </w:rPr>
      </w:pPr>
      <w:r w:rsidRPr="0099594E">
        <w:rPr>
          <w:sz w:val="28"/>
          <w:szCs w:val="28"/>
          <w:lang w:val="ru-RU"/>
        </w:rPr>
        <w:t xml:space="preserve">Требования к очистке сточных вод предъявляются </w:t>
      </w:r>
      <w:proofErr w:type="gramStart"/>
      <w:r w:rsidRPr="0099594E">
        <w:rPr>
          <w:sz w:val="28"/>
          <w:szCs w:val="28"/>
          <w:lang w:val="ru-RU"/>
        </w:rPr>
        <w:t>согласно</w:t>
      </w:r>
      <w:proofErr w:type="gramEnd"/>
      <w:r w:rsidRPr="0099594E">
        <w:rPr>
          <w:sz w:val="28"/>
          <w:szCs w:val="28"/>
          <w:lang w:val="ru-RU"/>
        </w:rPr>
        <w:t xml:space="preserve"> нормативных документов: Водного Кодекса РФ, Закона РФ «Об охране окружающей природной среды», Закона РФ «О санитарно-эпидемиологическом благополучии населения».</w:t>
      </w:r>
    </w:p>
    <w:p w:rsidR="00373A98" w:rsidRDefault="00373A98" w:rsidP="00221B5D">
      <w:pPr>
        <w:pStyle w:val="a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221B5D">
        <w:rPr>
          <w:b/>
          <w:sz w:val="28"/>
          <w:szCs w:val="28"/>
          <w:lang w:val="ru-RU"/>
        </w:rPr>
        <w:t xml:space="preserve">                                </w:t>
      </w:r>
      <w:r>
        <w:rPr>
          <w:b/>
          <w:sz w:val="28"/>
          <w:szCs w:val="28"/>
          <w:lang w:val="ru-RU"/>
        </w:rPr>
        <w:t xml:space="preserve">  </w:t>
      </w:r>
      <w:r w:rsidR="00A3284E" w:rsidRPr="00A3284E">
        <w:rPr>
          <w:b/>
          <w:sz w:val="28"/>
          <w:szCs w:val="28"/>
          <w:lang w:val="ru-RU"/>
        </w:rPr>
        <w:t>2.3 Теплоснабжение</w:t>
      </w:r>
    </w:p>
    <w:p w:rsidR="00373A98" w:rsidRDefault="00373A98" w:rsidP="00373A98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D763B">
        <w:rPr>
          <w:rFonts w:ascii="Times New Roman" w:eastAsia="Times New Roman" w:hAnsi="Times New Roman" w:cs="Times New Roman"/>
          <w:sz w:val="28"/>
        </w:rPr>
        <w:t xml:space="preserve">Потребителями тепла </w:t>
      </w:r>
      <w:r>
        <w:rPr>
          <w:rFonts w:ascii="Times New Roman" w:eastAsia="Times New Roman" w:hAnsi="Times New Roman" w:cs="Times New Roman"/>
          <w:sz w:val="28"/>
        </w:rPr>
        <w:t>Попереченского сельсовета</w:t>
      </w:r>
      <w:r w:rsidRPr="00ED763B">
        <w:rPr>
          <w:rFonts w:ascii="Times New Roman" w:eastAsia="Times New Roman" w:hAnsi="Times New Roman" w:cs="Times New Roman"/>
          <w:sz w:val="28"/>
        </w:rPr>
        <w:t xml:space="preserve"> являются объекты социальной сферы, административно-общественные здания и жилые дома. </w:t>
      </w:r>
    </w:p>
    <w:p w:rsidR="00373A98" w:rsidRPr="00874BB5" w:rsidRDefault="00373A98" w:rsidP="00373A98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74BB5">
        <w:rPr>
          <w:rFonts w:ascii="Times New Roman" w:eastAsia="Times New Roman" w:hAnsi="Times New Roman" w:cs="Times New Roman"/>
          <w:sz w:val="28"/>
        </w:rPr>
        <w:t>Теплоснабжение жилой и общественной застройки осуществляется по смешанной схеме. Индивидуальная жилая застройка имеет автономные теплоисточники – печи, работающие на твердом топливе (дрова, уголь).</w:t>
      </w:r>
    </w:p>
    <w:p w:rsidR="00373A98" w:rsidRPr="00874BB5" w:rsidRDefault="00373A98" w:rsidP="00373A98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74BB5">
        <w:rPr>
          <w:rFonts w:ascii="Times New Roman" w:eastAsia="Times New Roman" w:hAnsi="Times New Roman" w:cs="Times New Roman"/>
          <w:sz w:val="28"/>
        </w:rPr>
        <w:t>На территории сельсовета имеется котельная, отапливающая здания школ</w:t>
      </w:r>
      <w:r>
        <w:rPr>
          <w:rFonts w:ascii="Times New Roman" w:eastAsia="Times New Roman" w:hAnsi="Times New Roman" w:cs="Times New Roman"/>
          <w:sz w:val="28"/>
        </w:rPr>
        <w:t>ы и детского сада (табл.2.1</w:t>
      </w:r>
      <w:r w:rsidRPr="00874BB5">
        <w:rPr>
          <w:rFonts w:ascii="Times New Roman" w:eastAsia="Times New Roman" w:hAnsi="Times New Roman" w:cs="Times New Roman"/>
          <w:sz w:val="28"/>
        </w:rPr>
        <w:t>). Котельная имеет высокий процент износа и нуждается в реконструкции.</w:t>
      </w:r>
    </w:p>
    <w:p w:rsidR="00373A98" w:rsidRPr="00373A98" w:rsidRDefault="00373A98" w:rsidP="00373A98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373A98">
        <w:rPr>
          <w:rFonts w:ascii="Times New Roman" w:hAnsi="Times New Roman" w:cs="Times New Roman"/>
          <w:b/>
          <w:i/>
        </w:rPr>
        <w:t>Таблица 2.1</w:t>
      </w:r>
    </w:p>
    <w:p w:rsidR="00373A98" w:rsidRPr="00373A98" w:rsidRDefault="00373A98" w:rsidP="003C3779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373A98">
        <w:rPr>
          <w:rFonts w:ascii="Times New Roman" w:hAnsi="Times New Roman" w:cs="Times New Roman"/>
          <w:b/>
          <w:i/>
        </w:rPr>
        <w:t>Характеристика объектов теплоснабжения МО Попереченский сельсовет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67"/>
        <w:gridCol w:w="1064"/>
        <w:gridCol w:w="1417"/>
        <w:gridCol w:w="1364"/>
        <w:gridCol w:w="1665"/>
        <w:gridCol w:w="2038"/>
      </w:tblGrid>
      <w:tr w:rsidR="00373A98" w:rsidTr="005860B4">
        <w:trPr>
          <w:trHeight w:val="157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98" w:rsidRPr="00C92E4C" w:rsidRDefault="00373A98" w:rsidP="00373A98">
            <w:pPr>
              <w:jc w:val="center"/>
              <w:rPr>
                <w:rFonts w:ascii="Times New Roman" w:hAnsi="Times New Roman"/>
              </w:rPr>
            </w:pPr>
            <w:r w:rsidRPr="00C92E4C">
              <w:rPr>
                <w:rFonts w:ascii="Times New Roman" w:hAnsi="Times New Roman"/>
              </w:rPr>
              <w:t xml:space="preserve">№ </w:t>
            </w:r>
            <w:proofErr w:type="gramStart"/>
            <w:r w:rsidRPr="00C92E4C">
              <w:rPr>
                <w:rFonts w:ascii="Times New Roman" w:hAnsi="Times New Roman"/>
              </w:rPr>
              <w:t>п</w:t>
            </w:r>
            <w:proofErr w:type="gramEnd"/>
            <w:r w:rsidRPr="00C92E4C">
              <w:rPr>
                <w:rFonts w:ascii="Times New Roman" w:hAnsi="Times New Roman"/>
              </w:rPr>
              <w:t>/п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98" w:rsidRPr="00C92E4C" w:rsidRDefault="00373A98" w:rsidP="00373A98">
            <w:pPr>
              <w:jc w:val="center"/>
              <w:rPr>
                <w:rFonts w:ascii="Times New Roman" w:hAnsi="Times New Roman"/>
              </w:rPr>
            </w:pPr>
            <w:r w:rsidRPr="00C92E4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98" w:rsidRPr="00C92E4C" w:rsidRDefault="00373A98" w:rsidP="00373A98">
            <w:pPr>
              <w:jc w:val="center"/>
              <w:rPr>
                <w:rFonts w:ascii="Times New Roman" w:hAnsi="Times New Roman"/>
              </w:rPr>
            </w:pPr>
            <w:r w:rsidRPr="00C92E4C">
              <w:rPr>
                <w:rFonts w:ascii="Times New Roman" w:hAnsi="Times New Roman"/>
              </w:rPr>
              <w:t>Марка котлов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98" w:rsidRPr="00C92E4C" w:rsidRDefault="00373A98" w:rsidP="00373A98">
            <w:pPr>
              <w:jc w:val="center"/>
              <w:rPr>
                <w:rFonts w:ascii="Times New Roman" w:hAnsi="Times New Roman"/>
              </w:rPr>
            </w:pPr>
            <w:r w:rsidRPr="00C92E4C">
              <w:rPr>
                <w:rFonts w:ascii="Times New Roman" w:hAnsi="Times New Roman"/>
              </w:rPr>
              <w:t>Количество котлов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98" w:rsidRPr="00C92E4C" w:rsidRDefault="00373A98" w:rsidP="00373A98">
            <w:pPr>
              <w:jc w:val="center"/>
              <w:rPr>
                <w:rFonts w:ascii="Times New Roman" w:hAnsi="Times New Roman"/>
              </w:rPr>
            </w:pPr>
            <w:r w:rsidRPr="00C92E4C">
              <w:rPr>
                <w:rFonts w:ascii="Times New Roman" w:hAnsi="Times New Roman"/>
              </w:rPr>
              <w:t>Мощность, Гкал/час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98" w:rsidRPr="00C92E4C" w:rsidRDefault="00373A98" w:rsidP="00373A98">
            <w:pPr>
              <w:jc w:val="center"/>
              <w:rPr>
                <w:rFonts w:ascii="Times New Roman" w:hAnsi="Times New Roman"/>
              </w:rPr>
            </w:pPr>
            <w:r w:rsidRPr="00C92E4C">
              <w:rPr>
                <w:rFonts w:ascii="Times New Roman" w:hAnsi="Times New Roman"/>
              </w:rPr>
              <w:t>Дата ввода в эксплуатацию</w:t>
            </w:r>
          </w:p>
          <w:p w:rsidR="00373A98" w:rsidRPr="00C92E4C" w:rsidRDefault="00373A98" w:rsidP="00373A98">
            <w:pPr>
              <w:jc w:val="center"/>
              <w:rPr>
                <w:rFonts w:ascii="Times New Roman" w:hAnsi="Times New Roman"/>
              </w:rPr>
            </w:pPr>
            <w:r w:rsidRPr="00C92E4C">
              <w:rPr>
                <w:rFonts w:ascii="Times New Roman" w:hAnsi="Times New Roman"/>
              </w:rPr>
              <w:t>котлов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98" w:rsidRPr="00C92E4C" w:rsidRDefault="00373A98" w:rsidP="00373A98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Износ, %</w:t>
            </w:r>
          </w:p>
        </w:tc>
      </w:tr>
      <w:tr w:rsidR="00373A98" w:rsidTr="00373A98">
        <w:trPr>
          <w:trHeight w:val="3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98" w:rsidRDefault="00373A98" w:rsidP="00373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98" w:rsidRDefault="00373A98" w:rsidP="00373A9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котельная</w:t>
            </w:r>
          </w:p>
          <w:p w:rsidR="00373A98" w:rsidRDefault="00373A98" w:rsidP="00373A9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Попереченская СОШ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98" w:rsidRDefault="00373A98" w:rsidP="00373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КЧМ 5К8001 0.1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98" w:rsidRDefault="00373A98" w:rsidP="00373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98" w:rsidRDefault="00373A98" w:rsidP="00373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98" w:rsidRDefault="00373A98" w:rsidP="00373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98" w:rsidRDefault="00373A98" w:rsidP="00373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</w:tbl>
    <w:p w:rsidR="003C3779" w:rsidRDefault="003C3779" w:rsidP="00221B5D">
      <w:pPr>
        <w:pStyle w:val="2"/>
        <w:spacing w:before="0" w:line="240" w:lineRule="auto"/>
        <w:rPr>
          <w:rFonts w:ascii="Times New Roman" w:hAnsi="Times New Roman"/>
          <w:b/>
          <w:color w:val="auto"/>
          <w:sz w:val="28"/>
          <w:szCs w:val="28"/>
          <w:lang w:eastAsia="ar-SA" w:bidi="en-US"/>
        </w:rPr>
      </w:pPr>
      <w:bookmarkStart w:id="27" w:name="_Toc495060734"/>
    </w:p>
    <w:p w:rsidR="009C3466" w:rsidRPr="00221B5D" w:rsidRDefault="00373A98" w:rsidP="003C3779">
      <w:pPr>
        <w:pStyle w:val="2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2.4  </w:t>
      </w:r>
      <w:r w:rsidR="0099594E" w:rsidRPr="0099594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77720" w:rsidRPr="0099594E">
        <w:rPr>
          <w:rFonts w:ascii="Times New Roman" w:hAnsi="Times New Roman"/>
          <w:b/>
          <w:color w:val="auto"/>
          <w:sz w:val="28"/>
          <w:szCs w:val="28"/>
        </w:rPr>
        <w:t>Газоснабжение</w:t>
      </w:r>
      <w:bookmarkEnd w:id="23"/>
      <w:bookmarkEnd w:id="24"/>
      <w:bookmarkEnd w:id="25"/>
      <w:bookmarkEnd w:id="26"/>
      <w:bookmarkEnd w:id="27"/>
    </w:p>
    <w:p w:rsidR="00500DBB" w:rsidRPr="009A14FB" w:rsidRDefault="00500DBB" w:rsidP="00500DB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A14FB">
        <w:rPr>
          <w:rFonts w:ascii="Times New Roman" w:eastAsia="Times New Roman" w:hAnsi="Times New Roman" w:cs="Times New Roman"/>
          <w:sz w:val="28"/>
        </w:rPr>
        <w:t xml:space="preserve">В настоявшее время территория МО </w:t>
      </w:r>
      <w:r>
        <w:rPr>
          <w:rFonts w:ascii="Times New Roman" w:eastAsia="Times New Roman" w:hAnsi="Times New Roman" w:cs="Times New Roman"/>
          <w:sz w:val="28"/>
        </w:rPr>
        <w:t>Попереченский</w:t>
      </w:r>
      <w:r w:rsidRPr="009A14FB">
        <w:rPr>
          <w:rFonts w:ascii="Times New Roman" w:eastAsia="Times New Roman" w:hAnsi="Times New Roman" w:cs="Times New Roman"/>
          <w:sz w:val="28"/>
        </w:rPr>
        <w:t xml:space="preserve"> сельсовет Каменского района не газифицирована. Частично используется сжиженный газ в баллонах. Газ используется для приготовления пищи.</w:t>
      </w:r>
    </w:p>
    <w:p w:rsidR="00F6061B" w:rsidRPr="0099594E" w:rsidRDefault="00F6061B" w:rsidP="00F6061B">
      <w:pPr>
        <w:pStyle w:val="a9"/>
        <w:rPr>
          <w:sz w:val="28"/>
          <w:szCs w:val="28"/>
          <w:lang w:val="ru-RU"/>
        </w:rPr>
      </w:pPr>
    </w:p>
    <w:p w:rsidR="009C3466" w:rsidRPr="00221B5D" w:rsidRDefault="0099594E" w:rsidP="00221B5D">
      <w:pPr>
        <w:pStyle w:val="2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8" w:name="_Toc244407718"/>
      <w:bookmarkStart w:id="29" w:name="_Toc244410185"/>
      <w:bookmarkStart w:id="30" w:name="_Toc244411189"/>
      <w:bookmarkStart w:id="31" w:name="_Toc270941781"/>
      <w:bookmarkStart w:id="32" w:name="_Toc312357170"/>
      <w:bookmarkStart w:id="33" w:name="_Toc466283746"/>
      <w:bookmarkStart w:id="34" w:name="_Toc495072938"/>
      <w:r w:rsidRPr="0099594E">
        <w:rPr>
          <w:rFonts w:ascii="Times New Roman" w:hAnsi="Times New Roman"/>
          <w:b/>
          <w:color w:val="auto"/>
          <w:sz w:val="28"/>
          <w:szCs w:val="28"/>
        </w:rPr>
        <w:t>2</w:t>
      </w:r>
      <w:r w:rsidR="00373A98">
        <w:rPr>
          <w:rFonts w:ascii="Times New Roman" w:hAnsi="Times New Roman"/>
          <w:b/>
          <w:color w:val="auto"/>
          <w:sz w:val="28"/>
          <w:szCs w:val="28"/>
        </w:rPr>
        <w:t>.5</w:t>
      </w:r>
      <w:r w:rsidR="00B42D73" w:rsidRPr="0099594E">
        <w:rPr>
          <w:rFonts w:ascii="Times New Roman" w:hAnsi="Times New Roman"/>
          <w:b/>
          <w:color w:val="auto"/>
          <w:sz w:val="28"/>
          <w:szCs w:val="28"/>
        </w:rPr>
        <w:t xml:space="preserve"> Электроснабжение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7738B9" w:rsidRPr="001C0536" w:rsidRDefault="007738B9" w:rsidP="00773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36">
        <w:rPr>
          <w:rFonts w:ascii="Times New Roman" w:hAnsi="Times New Roman" w:cs="Times New Roman"/>
          <w:sz w:val="28"/>
          <w:szCs w:val="28"/>
        </w:rPr>
        <w:t>Система электроснабжения сельсовета централизованная.</w:t>
      </w:r>
    </w:p>
    <w:p w:rsidR="007738B9" w:rsidRDefault="007738B9" w:rsidP="00773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36">
        <w:rPr>
          <w:rFonts w:ascii="Times New Roman" w:hAnsi="Times New Roman" w:cs="Times New Roman"/>
          <w:sz w:val="28"/>
          <w:szCs w:val="28"/>
        </w:rPr>
        <w:t xml:space="preserve">Электроснабжение осуществляет филиал Северные электрические сети </w:t>
      </w:r>
      <w:r w:rsidRPr="001C0536">
        <w:rPr>
          <w:rFonts w:ascii="Times New Roman" w:hAnsi="Times New Roman" w:cs="Times New Roman"/>
          <w:sz w:val="28"/>
          <w:szCs w:val="28"/>
        </w:rPr>
        <w:lastRenderedPageBreak/>
        <w:t>ОАО «Алтайэнерго».</w:t>
      </w:r>
    </w:p>
    <w:p w:rsidR="007738B9" w:rsidRDefault="007738B9" w:rsidP="00773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36">
        <w:rPr>
          <w:rFonts w:ascii="Times New Roman" w:hAnsi="Times New Roman" w:cs="Times New Roman"/>
          <w:sz w:val="28"/>
          <w:szCs w:val="28"/>
        </w:rPr>
        <w:t xml:space="preserve">Электроснабжение территории МО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1C0536">
        <w:rPr>
          <w:rFonts w:ascii="Times New Roman" w:hAnsi="Times New Roman" w:cs="Times New Roman"/>
          <w:sz w:val="28"/>
          <w:szCs w:val="28"/>
        </w:rPr>
        <w:t xml:space="preserve"> сельсовет осуществляется от подстанции ПС-35/10 кВ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C053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Новоярковская</w:t>
      </w:r>
      <w:r w:rsidRPr="001C0536">
        <w:rPr>
          <w:rFonts w:ascii="Times New Roman" w:hAnsi="Times New Roman" w:cs="Times New Roman"/>
          <w:sz w:val="28"/>
          <w:szCs w:val="28"/>
        </w:rPr>
        <w:t xml:space="preserve">», расположенной в </w:t>
      </w:r>
      <w:r>
        <w:rPr>
          <w:rFonts w:ascii="Times New Roman" w:hAnsi="Times New Roman" w:cs="Times New Roman"/>
          <w:sz w:val="28"/>
          <w:szCs w:val="28"/>
        </w:rPr>
        <w:t>южной</w:t>
      </w:r>
      <w:r w:rsidRPr="001C0536">
        <w:rPr>
          <w:rFonts w:ascii="Times New Roman" w:hAnsi="Times New Roman" w:cs="Times New Roman"/>
          <w:sz w:val="28"/>
          <w:szCs w:val="28"/>
        </w:rPr>
        <w:t xml:space="preserve"> части с. </w:t>
      </w:r>
      <w:r>
        <w:rPr>
          <w:rFonts w:ascii="Times New Roman" w:hAnsi="Times New Roman" w:cs="Times New Roman"/>
          <w:sz w:val="28"/>
          <w:szCs w:val="28"/>
        </w:rPr>
        <w:t>Новоярки</w:t>
      </w:r>
      <w:r w:rsidRPr="001C0536">
        <w:rPr>
          <w:rFonts w:ascii="Times New Roman" w:hAnsi="Times New Roman" w:cs="Times New Roman"/>
          <w:sz w:val="28"/>
          <w:szCs w:val="28"/>
        </w:rPr>
        <w:t xml:space="preserve">. Подстанция располагает резервом мощности для подключения новых объектов на напряжение 10 кВ. Характеристика подстанции приведена в </w:t>
      </w:r>
      <w:r w:rsidR="003C3779">
        <w:rPr>
          <w:rFonts w:ascii="Times New Roman" w:hAnsi="Times New Roman" w:cs="Times New Roman"/>
          <w:sz w:val="28"/>
          <w:szCs w:val="28"/>
        </w:rPr>
        <w:t>(табл.</w:t>
      </w:r>
      <w:r w:rsidRPr="001C0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3C3779">
        <w:rPr>
          <w:rFonts w:ascii="Times New Roman" w:hAnsi="Times New Roman" w:cs="Times New Roman"/>
          <w:sz w:val="28"/>
          <w:szCs w:val="28"/>
        </w:rPr>
        <w:t>).</w:t>
      </w:r>
    </w:p>
    <w:p w:rsidR="007738B9" w:rsidRPr="007738B9" w:rsidRDefault="003C3779" w:rsidP="007738B9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 2.2</w:t>
      </w:r>
    </w:p>
    <w:p w:rsidR="00AE3216" w:rsidRPr="00885F21" w:rsidRDefault="007738B9" w:rsidP="003C3779">
      <w:pPr>
        <w:pStyle w:val="a9"/>
        <w:jc w:val="right"/>
        <w:rPr>
          <w:b/>
          <w:i/>
          <w:lang w:val="ru-RU"/>
        </w:rPr>
      </w:pPr>
      <w:r w:rsidRPr="00885F21">
        <w:rPr>
          <w:b/>
          <w:i/>
          <w:lang w:val="ru-RU"/>
        </w:rPr>
        <w:t>Характеристика подстанции 35/10 кВ №16 «Новоярковская»</w:t>
      </w:r>
    </w:p>
    <w:tbl>
      <w:tblPr>
        <w:tblStyle w:val="2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2126"/>
        <w:gridCol w:w="1985"/>
        <w:gridCol w:w="1128"/>
      </w:tblGrid>
      <w:tr w:rsidR="007738B9" w:rsidRPr="00C35C13" w:rsidTr="005860B4">
        <w:tc>
          <w:tcPr>
            <w:tcW w:w="562" w:type="dxa"/>
            <w:shd w:val="clear" w:color="auto" w:fill="auto"/>
          </w:tcPr>
          <w:p w:rsidR="007738B9" w:rsidRPr="007738B9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7738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738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7738B9" w:rsidRPr="007738B9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ПС</w:t>
            </w:r>
          </w:p>
        </w:tc>
        <w:tc>
          <w:tcPr>
            <w:tcW w:w="1559" w:type="dxa"/>
            <w:shd w:val="clear" w:color="auto" w:fill="auto"/>
          </w:tcPr>
          <w:p w:rsidR="007738B9" w:rsidRPr="007738B9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Рабочее напряжение, кВ</w:t>
            </w:r>
          </w:p>
        </w:tc>
        <w:tc>
          <w:tcPr>
            <w:tcW w:w="2126" w:type="dxa"/>
            <w:shd w:val="clear" w:color="auto" w:fill="auto"/>
          </w:tcPr>
          <w:p w:rsidR="007738B9" w:rsidRPr="007738B9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силовых трансформаторов, шт.</w:t>
            </w:r>
          </w:p>
        </w:tc>
        <w:tc>
          <w:tcPr>
            <w:tcW w:w="1985" w:type="dxa"/>
            <w:shd w:val="clear" w:color="auto" w:fill="auto"/>
          </w:tcPr>
          <w:p w:rsidR="007738B9" w:rsidRPr="007738B9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i/>
              </w:rPr>
              <w:t>Установленная мощность трансформаторов, МВА</w:t>
            </w:r>
          </w:p>
        </w:tc>
        <w:tc>
          <w:tcPr>
            <w:tcW w:w="1128" w:type="dxa"/>
            <w:shd w:val="clear" w:color="auto" w:fill="auto"/>
          </w:tcPr>
          <w:p w:rsidR="007738B9" w:rsidRPr="007738B9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i/>
              </w:rPr>
              <w:t xml:space="preserve">Год ввода в </w:t>
            </w:r>
            <w:proofErr w:type="spellStart"/>
            <w:proofErr w:type="gramStart"/>
            <w:r w:rsidRPr="007738B9">
              <w:rPr>
                <w:rFonts w:ascii="Times New Roman" w:eastAsia="Times New Roman" w:hAnsi="Times New Roman" w:cs="Times New Roman"/>
                <w:b/>
                <w:i/>
              </w:rPr>
              <w:t>эксплуа-тацию</w:t>
            </w:r>
            <w:proofErr w:type="spellEnd"/>
            <w:proofErr w:type="gramEnd"/>
          </w:p>
        </w:tc>
      </w:tr>
      <w:tr w:rsidR="007738B9" w:rsidRPr="00C35C13" w:rsidTr="007738B9">
        <w:tc>
          <w:tcPr>
            <w:tcW w:w="562" w:type="dxa"/>
          </w:tcPr>
          <w:p w:rsidR="007738B9" w:rsidRPr="00C35C13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38B9" w:rsidRPr="00C35C13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13">
              <w:rPr>
                <w:rFonts w:ascii="Times New Roman" w:eastAsia="Times New Roman" w:hAnsi="Times New Roman" w:cs="Times New Roman"/>
                <w:sz w:val="24"/>
                <w:szCs w:val="24"/>
              </w:rPr>
              <w:t>ПС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Новоярковская</w:t>
            </w:r>
            <w:r w:rsidRPr="00C35C13">
              <w:rPr>
                <w:rFonts w:ascii="Times New Roman" w:eastAsia="Times New Roman" w:hAnsi="Times New Roman" w:cs="Times New Roman"/>
                <w:sz w:val="24"/>
                <w:szCs w:val="24"/>
              </w:rPr>
              <w:t>"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738B9" w:rsidRPr="00C35C13" w:rsidRDefault="007738B9" w:rsidP="00773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35/10</w:t>
            </w:r>
          </w:p>
        </w:tc>
        <w:tc>
          <w:tcPr>
            <w:tcW w:w="2126" w:type="dxa"/>
          </w:tcPr>
          <w:p w:rsidR="007738B9" w:rsidRPr="00C35C13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38B9" w:rsidRPr="00C35C13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:rsidR="007738B9" w:rsidRPr="00C35C13" w:rsidRDefault="007738B9" w:rsidP="007738B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1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7738B9" w:rsidRDefault="003C3779" w:rsidP="003C3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38B9" w:rsidRPr="00866A86">
        <w:rPr>
          <w:rFonts w:ascii="Times New Roman" w:hAnsi="Times New Roman" w:cs="Times New Roman"/>
          <w:sz w:val="28"/>
          <w:szCs w:val="28"/>
        </w:rPr>
        <w:t xml:space="preserve">По степени обеспечения надежности электроснабжения потребители электрической энергии </w:t>
      </w:r>
      <w:r w:rsidR="007738B9">
        <w:rPr>
          <w:rFonts w:ascii="Times New Roman" w:hAnsi="Times New Roman" w:cs="Times New Roman"/>
          <w:sz w:val="28"/>
          <w:szCs w:val="28"/>
        </w:rPr>
        <w:t>Попереченского</w:t>
      </w:r>
      <w:r w:rsidR="007738B9" w:rsidRPr="00866A86">
        <w:rPr>
          <w:rFonts w:ascii="Times New Roman" w:hAnsi="Times New Roman" w:cs="Times New Roman"/>
          <w:sz w:val="28"/>
          <w:szCs w:val="28"/>
        </w:rPr>
        <w:t xml:space="preserve"> сельсовета относятся к электроприемникам II (детский сад, школа, врачебная амбулатория) и III категории (административные здания, клубы, магазины, производственные объекты, жилые дома).</w:t>
      </w:r>
    </w:p>
    <w:p w:rsidR="00812229" w:rsidRDefault="003C3779" w:rsidP="00B77720">
      <w:pPr>
        <w:pStyle w:val="a9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C3466" w:rsidRPr="009C3466">
        <w:rPr>
          <w:sz w:val="28"/>
          <w:szCs w:val="28"/>
          <w:lang w:val="ru-RU"/>
        </w:rPr>
        <w:t>Электропотребление в жилом секторе складывается из электропотребления осветительными и электробытовыми приборами жилых домов (квартир) и расхода электроэнергии в личном приусадебном хозяйстве (ЛПХ).</w:t>
      </w:r>
    </w:p>
    <w:p w:rsidR="009C3466" w:rsidRPr="00866A86" w:rsidRDefault="003C3779" w:rsidP="003C3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466" w:rsidRPr="00866A86">
        <w:rPr>
          <w:rFonts w:ascii="Times New Roman" w:hAnsi="Times New Roman" w:cs="Times New Roman"/>
          <w:sz w:val="28"/>
          <w:szCs w:val="28"/>
        </w:rPr>
        <w:t>Электропотребление в производственной сфере складывается из потребления силовыми электроприемниками технологического оборудования и вентиляции, осветительными и розеточными сетями.</w:t>
      </w:r>
    </w:p>
    <w:p w:rsidR="009C3466" w:rsidRDefault="003C3779" w:rsidP="003C3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466" w:rsidRPr="00866A86">
        <w:rPr>
          <w:rFonts w:ascii="Times New Roman" w:hAnsi="Times New Roman" w:cs="Times New Roman"/>
          <w:sz w:val="28"/>
          <w:szCs w:val="28"/>
        </w:rPr>
        <w:t xml:space="preserve">Электропотребление в социальной сфере складывается из электропотребления осветительными и розеточными сетями, различным электрифицированным оборудованием, а также расхода электроэнергии на наружное освещение, </w:t>
      </w:r>
      <w:r w:rsidR="009C3466">
        <w:rPr>
          <w:rFonts w:ascii="Times New Roman" w:hAnsi="Times New Roman" w:cs="Times New Roman"/>
          <w:sz w:val="28"/>
          <w:szCs w:val="28"/>
        </w:rPr>
        <w:t>водоснабжение.</w:t>
      </w:r>
    </w:p>
    <w:p w:rsidR="00284F69" w:rsidRDefault="00284F69" w:rsidP="00284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86">
        <w:rPr>
          <w:rFonts w:ascii="Times New Roman" w:hAnsi="Times New Roman" w:cs="Times New Roman"/>
          <w:sz w:val="28"/>
          <w:szCs w:val="28"/>
        </w:rPr>
        <w:t xml:space="preserve">Наибольшее потребление электроэнергии по </w:t>
      </w:r>
      <w:r>
        <w:rPr>
          <w:rFonts w:ascii="Times New Roman" w:hAnsi="Times New Roman" w:cs="Times New Roman"/>
          <w:sz w:val="28"/>
          <w:szCs w:val="28"/>
        </w:rPr>
        <w:t>Попереченскому</w:t>
      </w:r>
      <w:r w:rsidRPr="00866A86">
        <w:rPr>
          <w:rFonts w:ascii="Times New Roman" w:hAnsi="Times New Roman" w:cs="Times New Roman"/>
          <w:sz w:val="28"/>
          <w:szCs w:val="28"/>
        </w:rPr>
        <w:t xml:space="preserve"> сельсовету приходится на жилой сектор и производственные объекты сельскохозяйственного назначения.</w:t>
      </w:r>
    </w:p>
    <w:p w:rsidR="009C3466" w:rsidRPr="009C3466" w:rsidRDefault="009C3466" w:rsidP="009C3466">
      <w:pPr>
        <w:pStyle w:val="aa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C3466">
        <w:rPr>
          <w:rFonts w:ascii="Times New Roman" w:hAnsi="Times New Roman" w:cs="Times New Roman"/>
          <w:sz w:val="28"/>
        </w:rPr>
        <w:t>Передача электроэнергии от ПС-35/10кВ «Новоярковская» до потребителей с. Поперечное и п. Раздольный осуществляется по воздушным линиям электропередач 10 кВ на трансформаторные подстанции 10/0,4кВ, далее от РУ-0,4кВ подстанций по воздушным и кабельным линиям электропередач 0,4кВ до вводных распределительных устройств зданий.</w:t>
      </w:r>
      <w:proofErr w:type="gramEnd"/>
    </w:p>
    <w:p w:rsidR="009C3466" w:rsidRDefault="009C3466" w:rsidP="009C3466">
      <w:pPr>
        <w:pStyle w:val="aa"/>
        <w:ind w:left="0" w:firstLine="709"/>
        <w:jc w:val="both"/>
        <w:rPr>
          <w:rFonts w:ascii="Times New Roman" w:hAnsi="Times New Roman" w:cs="Times New Roman"/>
          <w:sz w:val="28"/>
        </w:rPr>
      </w:pPr>
      <w:r w:rsidRPr="009C3466">
        <w:rPr>
          <w:rFonts w:ascii="Times New Roman" w:hAnsi="Times New Roman" w:cs="Times New Roman"/>
          <w:sz w:val="28"/>
        </w:rPr>
        <w:t xml:space="preserve">На территории сельсовета </w:t>
      </w:r>
      <w:r w:rsidRPr="009C3466">
        <w:rPr>
          <w:rFonts w:ascii="Times New Roman" w:hAnsi="Times New Roman" w:cs="Times New Roman"/>
          <w:color w:val="000000" w:themeColor="text1"/>
          <w:sz w:val="28"/>
        </w:rPr>
        <w:t xml:space="preserve">расположены 19 трансформаторных </w:t>
      </w:r>
      <w:r w:rsidRPr="009C3466">
        <w:rPr>
          <w:rFonts w:ascii="Times New Roman" w:hAnsi="Times New Roman" w:cs="Times New Roman"/>
          <w:sz w:val="28"/>
        </w:rPr>
        <w:t xml:space="preserve">подстанций 10/0,4кВ </w:t>
      </w:r>
    </w:p>
    <w:p w:rsidR="00221B5D" w:rsidRPr="00221B5D" w:rsidRDefault="009C3466" w:rsidP="00221B5D">
      <w:pPr>
        <w:pStyle w:val="aa"/>
        <w:ind w:left="0" w:firstLine="709"/>
        <w:jc w:val="both"/>
        <w:rPr>
          <w:rFonts w:ascii="Times New Roman" w:hAnsi="Times New Roman" w:cs="Times New Roman"/>
          <w:sz w:val="28"/>
        </w:rPr>
      </w:pPr>
      <w:r w:rsidRPr="009C3466">
        <w:rPr>
          <w:rFonts w:ascii="Times New Roman" w:hAnsi="Times New Roman" w:cs="Times New Roman"/>
          <w:sz w:val="28"/>
        </w:rPr>
        <w:t xml:space="preserve">Характеристика трансформаторных подстанций 10/0,4кВ приведена в </w:t>
      </w:r>
      <w:r w:rsidR="003C3779">
        <w:rPr>
          <w:rFonts w:ascii="Times New Roman" w:hAnsi="Times New Roman" w:cs="Times New Roman"/>
          <w:sz w:val="28"/>
        </w:rPr>
        <w:t>(</w:t>
      </w:r>
      <w:r w:rsidRPr="009C3466">
        <w:rPr>
          <w:rFonts w:ascii="Times New Roman" w:hAnsi="Times New Roman" w:cs="Times New Roman"/>
          <w:sz w:val="28"/>
        </w:rPr>
        <w:t>табл</w:t>
      </w:r>
      <w:r w:rsidR="003C3779">
        <w:rPr>
          <w:rFonts w:ascii="Times New Roman" w:hAnsi="Times New Roman" w:cs="Times New Roman"/>
          <w:sz w:val="28"/>
        </w:rPr>
        <w:t>.</w:t>
      </w:r>
      <w:r w:rsidR="00221B5D">
        <w:rPr>
          <w:rFonts w:ascii="Times New Roman" w:hAnsi="Times New Roman" w:cs="Times New Roman"/>
          <w:sz w:val="28"/>
        </w:rPr>
        <w:t xml:space="preserve"> 2.3</w:t>
      </w:r>
      <w:r w:rsidR="003C3779">
        <w:rPr>
          <w:rFonts w:ascii="Times New Roman" w:hAnsi="Times New Roman" w:cs="Times New Roman"/>
          <w:sz w:val="28"/>
        </w:rPr>
        <w:t>).</w:t>
      </w:r>
    </w:p>
    <w:p w:rsidR="009C3466" w:rsidRPr="009C3466" w:rsidRDefault="009C3466" w:rsidP="009C3466">
      <w:pPr>
        <w:pStyle w:val="aa"/>
        <w:ind w:left="0" w:firstLine="709"/>
        <w:jc w:val="right"/>
        <w:rPr>
          <w:rFonts w:ascii="Times New Roman" w:hAnsi="Times New Roman" w:cs="Times New Roman"/>
          <w:b/>
          <w:i/>
        </w:rPr>
      </w:pPr>
      <w:r w:rsidRPr="009C3466">
        <w:rPr>
          <w:rFonts w:ascii="Times New Roman" w:hAnsi="Times New Roman" w:cs="Times New Roman"/>
          <w:b/>
          <w:i/>
        </w:rPr>
        <w:t>Таблица 2.3</w:t>
      </w:r>
    </w:p>
    <w:p w:rsidR="00AE3216" w:rsidRPr="009C3466" w:rsidRDefault="009C3466" w:rsidP="003C3779">
      <w:pPr>
        <w:autoSpaceDE w:val="0"/>
        <w:autoSpaceDN w:val="0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9C3466">
        <w:rPr>
          <w:rFonts w:ascii="Times New Roman" w:eastAsia="Times New Roman" w:hAnsi="Times New Roman" w:cs="Times New Roman"/>
          <w:b/>
          <w:i/>
        </w:rPr>
        <w:t>Трансформаторные подстанции 10/0,4 кВ на территории Попереченского сельсовет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840"/>
        <w:gridCol w:w="2310"/>
        <w:gridCol w:w="3080"/>
        <w:gridCol w:w="1433"/>
      </w:tblGrid>
      <w:tr w:rsidR="009C3466" w:rsidRPr="00EB6E1F" w:rsidTr="005860B4">
        <w:trPr>
          <w:trHeight w:val="27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66" w:rsidRPr="009C3466" w:rsidRDefault="009C3466" w:rsidP="009C346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C3466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9C3466" w:rsidRPr="009C3466" w:rsidRDefault="009C3466" w:rsidP="009C346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9C3466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</w:t>
            </w:r>
            <w:proofErr w:type="gramEnd"/>
            <w:r w:rsidRPr="009C3466">
              <w:rPr>
                <w:rFonts w:ascii="Times New Roman" w:eastAsia="Calibri" w:hAnsi="Times New Roman" w:cs="Times New Roman"/>
                <w:b/>
                <w:i/>
              </w:rPr>
              <w:t>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66" w:rsidRPr="009C3466" w:rsidRDefault="009C3466" w:rsidP="009C346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C3466">
              <w:rPr>
                <w:rFonts w:ascii="Times New Roman" w:eastAsia="Calibri" w:hAnsi="Times New Roman" w:cs="Times New Roman"/>
                <w:b/>
                <w:i/>
              </w:rPr>
              <w:lastRenderedPageBreak/>
              <w:t>Наименование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66" w:rsidRPr="009C3466" w:rsidRDefault="009C3466" w:rsidP="009C346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C3466">
              <w:rPr>
                <w:rFonts w:ascii="Times New Roman" w:eastAsia="Calibri" w:hAnsi="Times New Roman" w:cs="Times New Roman"/>
                <w:b/>
                <w:i/>
              </w:rPr>
              <w:t xml:space="preserve">Количество и </w:t>
            </w:r>
            <w:r w:rsidRPr="009C3466">
              <w:rPr>
                <w:rFonts w:ascii="Times New Roman" w:eastAsia="Calibri" w:hAnsi="Times New Roman" w:cs="Times New Roman"/>
                <w:b/>
                <w:i/>
              </w:rPr>
              <w:lastRenderedPageBreak/>
              <w:t>установленная мощность трансформаторов, кВА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66" w:rsidRPr="009C3466" w:rsidRDefault="009C3466" w:rsidP="009C346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C3466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Потребители</w:t>
            </w:r>
          </w:p>
          <w:p w:rsidR="009C3466" w:rsidRPr="009C3466" w:rsidRDefault="009C3466" w:rsidP="009C346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C3466">
              <w:rPr>
                <w:rFonts w:ascii="Times New Roman" w:eastAsia="Calibri" w:hAnsi="Times New Roman" w:cs="Times New Roman"/>
                <w:b/>
                <w:i/>
              </w:rPr>
              <w:lastRenderedPageBreak/>
              <w:t>электроэнергии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66" w:rsidRPr="009C3466" w:rsidRDefault="009C3466" w:rsidP="009C346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C3466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Процент </w:t>
            </w:r>
            <w:r w:rsidRPr="009C3466">
              <w:rPr>
                <w:rFonts w:ascii="Times New Roman" w:eastAsia="Calibri" w:hAnsi="Times New Roman" w:cs="Times New Roman"/>
                <w:b/>
                <w:i/>
              </w:rPr>
              <w:lastRenderedPageBreak/>
              <w:t>износа, %</w:t>
            </w:r>
          </w:p>
        </w:tc>
      </w:tr>
      <w:tr w:rsidR="009C3466" w:rsidRPr="00EB6E1F" w:rsidTr="009C3466">
        <w:trPr>
          <w:trHeight w:val="23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</w:t>
            </w:r>
            <w:r w:rsidRPr="00EB6E1F">
              <w:rPr>
                <w:rFonts w:ascii="Times New Roman" w:eastAsia="Calibri" w:hAnsi="Times New Roman" w:cs="Times New Roman"/>
              </w:rPr>
              <w:t>. Поперечное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Быт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Быт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ДК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Мех</w:t>
            </w:r>
            <w:proofErr w:type="gramStart"/>
            <w:r w:rsidRPr="00EB6E1F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B6E1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B6E1F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EB6E1F">
              <w:rPr>
                <w:rFonts w:ascii="Times New Roman" w:eastAsia="Calibri" w:hAnsi="Times New Roman" w:cs="Times New Roman"/>
              </w:rPr>
              <w:t>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1х250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Мельница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Быт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1х400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МТФ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РТМ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Быт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1х400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Пилорама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Центр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1х250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ЗПД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Быт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1х400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МТФ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Быт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Быт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3910A4" w:rsidP="003910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</w:t>
            </w:r>
            <w:r w:rsidR="00B51B83">
              <w:rPr>
                <w:rFonts w:ascii="Times New Roman" w:eastAsia="Calibri" w:hAnsi="Times New Roman" w:cs="Times New Roman"/>
              </w:rPr>
              <w:t xml:space="preserve"> </w:t>
            </w:r>
            <w:r w:rsidR="009C3466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="009C3466" w:rsidRPr="00EB6E1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="009C3466" w:rsidRPr="00EB6E1F">
              <w:rPr>
                <w:rFonts w:ascii="Times New Roman" w:eastAsia="Calibri" w:hAnsi="Times New Roman" w:cs="Times New Roman"/>
              </w:rPr>
              <w:t>аздольный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Мехдойка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КФХ «Гартман»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C3466" w:rsidRPr="00EB6E1F" w:rsidTr="009C3466">
        <w:trPr>
          <w:trHeight w:val="2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3910A4">
            <w:pPr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КТП-16-7-9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1х160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Быт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66" w:rsidRPr="00EB6E1F" w:rsidRDefault="009C3466" w:rsidP="009C34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6E1F">
              <w:rPr>
                <w:rFonts w:ascii="Times New Roman" w:eastAsia="Calibri" w:hAnsi="Times New Roman" w:cs="Times New Roman"/>
              </w:rPr>
              <w:t>30</w:t>
            </w:r>
          </w:p>
        </w:tc>
      </w:tr>
    </w:tbl>
    <w:p w:rsidR="00284F69" w:rsidRDefault="00284F69" w:rsidP="00284F69">
      <w:pPr>
        <w:pStyle w:val="a9"/>
        <w:ind w:firstLine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A80BA7" w:rsidRDefault="00373A98" w:rsidP="00221B5D">
      <w:pPr>
        <w:pStyle w:val="a9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2.6</w:t>
      </w:r>
      <w:r w:rsidR="003C3779">
        <w:rPr>
          <w:b/>
          <w:sz w:val="28"/>
          <w:szCs w:val="28"/>
          <w:lang w:val="ru-RU"/>
        </w:rPr>
        <w:t xml:space="preserve"> </w:t>
      </w:r>
      <w:r w:rsidR="00850B87" w:rsidRPr="000863BB">
        <w:rPr>
          <w:b/>
          <w:sz w:val="28"/>
          <w:szCs w:val="28"/>
          <w:lang w:val="ru-RU"/>
        </w:rPr>
        <w:t xml:space="preserve">Характеристика сферы сбора твердых </w:t>
      </w:r>
      <w:r w:rsidR="0081330F">
        <w:rPr>
          <w:b/>
          <w:sz w:val="28"/>
          <w:szCs w:val="28"/>
          <w:lang w:val="ru-RU"/>
        </w:rPr>
        <w:t>коммунальных</w:t>
      </w:r>
      <w:r w:rsidR="00850B87" w:rsidRPr="000863BB">
        <w:rPr>
          <w:b/>
          <w:sz w:val="28"/>
          <w:szCs w:val="28"/>
          <w:lang w:val="ru-RU"/>
        </w:rPr>
        <w:t xml:space="preserve"> отходов</w:t>
      </w:r>
    </w:p>
    <w:p w:rsidR="00E865BB" w:rsidRPr="003D6879" w:rsidRDefault="00F50BFE" w:rsidP="00E865BB">
      <w:pPr>
        <w:pStyle w:val="a9"/>
        <w:rPr>
          <w:b/>
          <w:sz w:val="28"/>
          <w:szCs w:val="28"/>
          <w:lang w:val="ru-RU"/>
        </w:rPr>
      </w:pPr>
      <w:r w:rsidRPr="0068561E">
        <w:rPr>
          <w:sz w:val="28"/>
          <w:szCs w:val="28"/>
          <w:lang w:val="ru-RU"/>
        </w:rPr>
        <w:t xml:space="preserve">На территории сельсовета находится действующий объект размещения отходов. Вместимость объекта составляет 1000 тонн/год. Мощность – 45 тонн. Общие накопления отходов на объекте составляют порядка 455 тонн. Системой защиты окружающей среды является обвалование. </w:t>
      </w:r>
      <w:r w:rsidRPr="00E865BB">
        <w:rPr>
          <w:sz w:val="28"/>
          <w:szCs w:val="28"/>
          <w:lang w:val="ru-RU"/>
        </w:rPr>
        <w:t xml:space="preserve">Санитарно-защитная зона объекта – 500 м. </w:t>
      </w:r>
      <w:r w:rsidR="00E865BB" w:rsidRPr="003D6879">
        <w:rPr>
          <w:sz w:val="28"/>
          <w:szCs w:val="28"/>
          <w:lang w:val="ru-RU"/>
        </w:rPr>
        <w:t>Согласно Схеме, свалка ТБО подлежит выведению из эксплуатации.</w:t>
      </w:r>
    </w:p>
    <w:p w:rsidR="006402C6" w:rsidRPr="000863BB" w:rsidRDefault="006402C6" w:rsidP="00221B5D">
      <w:pPr>
        <w:pStyle w:val="22"/>
        <w:shd w:val="clear" w:color="auto" w:fill="auto"/>
        <w:tabs>
          <w:tab w:val="left" w:pos="872"/>
        </w:tabs>
        <w:spacing w:line="245" w:lineRule="exact"/>
        <w:ind w:right="160"/>
        <w:jc w:val="both"/>
        <w:rPr>
          <w:rFonts w:ascii="Times New Roman" w:hAnsi="Times New Roman" w:cs="Times New Roman"/>
          <w:sz w:val="28"/>
          <w:szCs w:val="28"/>
        </w:rPr>
      </w:pPr>
    </w:p>
    <w:p w:rsidR="00885F21" w:rsidRPr="00221B5D" w:rsidRDefault="000863BB" w:rsidP="003C3779">
      <w:pPr>
        <w:pStyle w:val="a9"/>
        <w:numPr>
          <w:ilvl w:val="0"/>
          <w:numId w:val="11"/>
        </w:numPr>
        <w:rPr>
          <w:b/>
          <w:sz w:val="28"/>
          <w:szCs w:val="28"/>
          <w:lang w:val="ru-RU"/>
        </w:rPr>
      </w:pPr>
      <w:r w:rsidRPr="000863BB">
        <w:rPr>
          <w:b/>
          <w:sz w:val="28"/>
          <w:szCs w:val="28"/>
          <w:lang w:val="ru-RU"/>
        </w:rPr>
        <w:t xml:space="preserve">План развития поселения, план прогнозируемой застройки на период действия генерального </w:t>
      </w:r>
      <w:r w:rsidR="003C3779">
        <w:rPr>
          <w:b/>
          <w:sz w:val="28"/>
          <w:szCs w:val="28"/>
          <w:lang w:val="ru-RU"/>
        </w:rPr>
        <w:t>плана</w:t>
      </w:r>
    </w:p>
    <w:p w:rsidR="004F6903" w:rsidRPr="00D245AE" w:rsidRDefault="004F6903" w:rsidP="004F6903">
      <w:pPr>
        <w:pStyle w:val="a9"/>
        <w:rPr>
          <w:sz w:val="28"/>
          <w:szCs w:val="28"/>
          <w:lang w:val="ru-RU"/>
        </w:rPr>
      </w:pPr>
      <w:bookmarkStart w:id="35" w:name="_Toc244407704"/>
      <w:bookmarkStart w:id="36" w:name="_Toc244410165"/>
      <w:bookmarkStart w:id="37" w:name="_Toc244411161"/>
      <w:bookmarkStart w:id="38" w:name="_Toc270941749"/>
      <w:bookmarkStart w:id="39" w:name="_Toc312357149"/>
      <w:bookmarkStart w:id="40" w:name="_Toc427157002"/>
      <w:bookmarkStart w:id="41" w:name="_Toc433728952"/>
      <w:bookmarkStart w:id="42" w:name="_Toc466283726"/>
      <w:bookmarkStart w:id="43" w:name="_Toc495072910"/>
      <w:r w:rsidRPr="00D245AE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граммой</w:t>
      </w:r>
      <w:r w:rsidRPr="00D245AE">
        <w:rPr>
          <w:sz w:val="28"/>
          <w:szCs w:val="28"/>
          <w:lang w:val="ru-RU"/>
        </w:rPr>
        <w:t xml:space="preserve"> предлагают</w:t>
      </w:r>
      <w:r>
        <w:rPr>
          <w:sz w:val="28"/>
          <w:szCs w:val="28"/>
          <w:lang w:val="ru-RU"/>
        </w:rPr>
        <w:t>ся</w:t>
      </w:r>
      <w:r w:rsidRPr="00D245AE">
        <w:rPr>
          <w:sz w:val="28"/>
          <w:szCs w:val="28"/>
          <w:lang w:val="ru-RU"/>
        </w:rPr>
        <w:t xml:space="preserve"> следующие принципы осуществления</w:t>
      </w:r>
      <w:r w:rsidR="00F669BF">
        <w:rPr>
          <w:sz w:val="28"/>
          <w:szCs w:val="28"/>
          <w:lang w:val="ru-RU"/>
        </w:rPr>
        <w:t xml:space="preserve"> нового жилищного строительства:</w:t>
      </w:r>
    </w:p>
    <w:p w:rsidR="004F6903" w:rsidRPr="00D245AE" w:rsidRDefault="00F669BF" w:rsidP="004F6903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F6903" w:rsidRPr="00D245AE">
        <w:rPr>
          <w:sz w:val="28"/>
          <w:szCs w:val="28"/>
          <w:lang w:val="ru-RU"/>
        </w:rPr>
        <w:t>омплексная реконструкция и благоустр</w:t>
      </w:r>
      <w:r w:rsidR="005860B4">
        <w:rPr>
          <w:sz w:val="28"/>
          <w:szCs w:val="28"/>
          <w:lang w:val="ru-RU"/>
        </w:rPr>
        <w:t xml:space="preserve">ойство существующих кварталов </w:t>
      </w:r>
      <w:r w:rsidR="004F6903" w:rsidRPr="00D245AE">
        <w:rPr>
          <w:sz w:val="28"/>
          <w:szCs w:val="28"/>
          <w:lang w:val="ru-RU"/>
        </w:rPr>
        <w:t>ремонт и модернизация жилищного фонда; реконструкция инженерных сетей, улично-дорожной сети; озеленение территорий; устройств</w:t>
      </w:r>
      <w:r w:rsidR="005860B4">
        <w:rPr>
          <w:sz w:val="28"/>
          <w:szCs w:val="28"/>
          <w:lang w:val="ru-RU"/>
        </w:rPr>
        <w:t>о спортивных и детских площадок;</w:t>
      </w:r>
    </w:p>
    <w:p w:rsidR="004F6903" w:rsidRPr="00D245AE" w:rsidRDefault="00F669BF" w:rsidP="004F6903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F6903" w:rsidRPr="00D245AE">
        <w:rPr>
          <w:sz w:val="28"/>
          <w:szCs w:val="28"/>
          <w:lang w:val="ru-RU"/>
        </w:rPr>
        <w:t>омплексность застройки новых жилых районов – строительство объектов социальной инфраструктуры параллельно с вводом жилья; организац</w:t>
      </w:r>
      <w:r w:rsidR="005860B4">
        <w:rPr>
          <w:sz w:val="28"/>
          <w:szCs w:val="28"/>
          <w:lang w:val="ru-RU"/>
        </w:rPr>
        <w:t>ия торговых и обслуживающих зон;</w:t>
      </w:r>
    </w:p>
    <w:p w:rsidR="004F6903" w:rsidRPr="00D245AE" w:rsidRDefault="00F669BF" w:rsidP="004F6903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4F6903" w:rsidRPr="00D245AE">
        <w:rPr>
          <w:sz w:val="28"/>
          <w:szCs w:val="28"/>
          <w:lang w:val="ru-RU"/>
        </w:rPr>
        <w:t xml:space="preserve">троительство разнообразных типов жилых домов с учетом потребностей всех социальных групп населения, осуществление </w:t>
      </w:r>
      <w:r w:rsidR="005860B4">
        <w:rPr>
          <w:sz w:val="28"/>
          <w:szCs w:val="28"/>
          <w:lang w:val="ru-RU"/>
        </w:rPr>
        <w:t>строительства социального жилья;</w:t>
      </w:r>
    </w:p>
    <w:p w:rsidR="004F6903" w:rsidRPr="00D245AE" w:rsidRDefault="00F669BF" w:rsidP="004F6903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</w:t>
      </w:r>
      <w:r w:rsidR="004F6903" w:rsidRPr="00D245AE">
        <w:rPr>
          <w:sz w:val="28"/>
          <w:szCs w:val="28"/>
          <w:lang w:val="ru-RU"/>
        </w:rPr>
        <w:t>ндивидуальный подход к реконструкции и застройке населённого пункта; переход к проектированию и строительству разнообразных типов жилых объектов, жилых комплексов, гру</w:t>
      </w:r>
      <w:r w:rsidR="005860B4">
        <w:rPr>
          <w:sz w:val="28"/>
          <w:szCs w:val="28"/>
          <w:lang w:val="ru-RU"/>
        </w:rPr>
        <w:t>пп жилых домов, жилых кварталов;</w:t>
      </w:r>
    </w:p>
    <w:p w:rsidR="004F6903" w:rsidRDefault="00F669BF" w:rsidP="004F6903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="004F6903" w:rsidRPr="00D245AE">
        <w:rPr>
          <w:sz w:val="28"/>
          <w:szCs w:val="28"/>
          <w:lang w:val="ru-RU"/>
        </w:rPr>
        <w:t>ормирование комфортной архитектурно-пространственной среды жилых зон; переход к более мягкому масштабу застройки.</w:t>
      </w:r>
    </w:p>
    <w:p w:rsidR="00582551" w:rsidRDefault="00582551" w:rsidP="005825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</w:t>
      </w:r>
      <w:r w:rsidRPr="0093420A">
        <w:rPr>
          <w:rFonts w:ascii="Times New Roman" w:hAnsi="Times New Roman" w:cs="Times New Roman"/>
          <w:sz w:val="28"/>
          <w:szCs w:val="28"/>
        </w:rPr>
        <w:t>статистики по</w:t>
      </w:r>
      <w:r>
        <w:rPr>
          <w:rFonts w:ascii="Times New Roman" w:hAnsi="Times New Roman" w:cs="Times New Roman"/>
          <w:sz w:val="28"/>
          <w:szCs w:val="28"/>
        </w:rPr>
        <w:t xml:space="preserve"> Алтайскому краю численность населения МО Попереченский сельсовет на 01.01.2021 г. составляла 767 человек. Плотность населения на территории сельсовета – 4 чел./км</w:t>
      </w:r>
      <w:proofErr w:type="gramStart"/>
      <w:r w:rsidRPr="00686B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2551" w:rsidRDefault="00582551" w:rsidP="005825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таблицы </w:t>
      </w:r>
      <w:r w:rsidR="00FB4DA2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численность населения снижается во всех населенных пунктах сельсовета.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Снижение численности с. Поперечное за 10 лет составило 17% или 135 человек, п. Раздольный – 48% или 100 человек.</w:t>
      </w:r>
      <w:proofErr w:type="gramEnd"/>
    </w:p>
    <w:p w:rsidR="00FB4DA2" w:rsidRPr="00221B5D" w:rsidRDefault="00582551" w:rsidP="00221B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численности приведены в </w:t>
      </w:r>
      <w:r w:rsidR="003C3779">
        <w:rPr>
          <w:rFonts w:ascii="Times New Roman" w:eastAsia="Times New Roman" w:hAnsi="Times New Roman" w:cs="Times New Roman"/>
          <w:sz w:val="28"/>
          <w:szCs w:val="28"/>
        </w:rPr>
        <w:t>(табл.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 w:rsidR="003C37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C3779" w:rsidRDefault="003C3779" w:rsidP="00582551">
      <w:pPr>
        <w:ind w:firstLine="709"/>
        <w:jc w:val="right"/>
        <w:rPr>
          <w:rFonts w:ascii="Times New Roman" w:eastAsia="Times New Roman" w:hAnsi="Times New Roman" w:cs="Times New Roman"/>
          <w:b/>
          <w:i/>
        </w:rPr>
      </w:pPr>
    </w:p>
    <w:p w:rsidR="00582551" w:rsidRPr="00582551" w:rsidRDefault="00582551" w:rsidP="00582551">
      <w:pPr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582551">
        <w:rPr>
          <w:rFonts w:ascii="Times New Roman" w:eastAsia="Times New Roman" w:hAnsi="Times New Roman" w:cs="Times New Roman"/>
          <w:b/>
          <w:i/>
        </w:rPr>
        <w:t>Таблица 3.1</w:t>
      </w:r>
    </w:p>
    <w:p w:rsidR="00AE3216" w:rsidRPr="00582551" w:rsidRDefault="00582551" w:rsidP="003C3779">
      <w:pPr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582551">
        <w:rPr>
          <w:rFonts w:ascii="Times New Roman" w:eastAsia="Times New Roman" w:hAnsi="Times New Roman" w:cs="Times New Roman"/>
          <w:b/>
          <w:i/>
        </w:rPr>
        <w:t>Сведения о численности населения на территории МО Попереченский сельсовет ежегодно на начало года</w:t>
      </w:r>
    </w:p>
    <w:tbl>
      <w:tblPr>
        <w:tblStyle w:val="60"/>
        <w:tblW w:w="0" w:type="auto"/>
        <w:tblLook w:val="04A0" w:firstRow="1" w:lastRow="0" w:firstColumn="1" w:lastColumn="0" w:noHBand="0" w:noVBand="1"/>
      </w:tblPr>
      <w:tblGrid>
        <w:gridCol w:w="1673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696"/>
      </w:tblGrid>
      <w:tr w:rsidR="00582551" w:rsidRPr="00BA1028" w:rsidTr="005860B4">
        <w:tc>
          <w:tcPr>
            <w:tcW w:w="1673" w:type="dxa"/>
            <w:vMerge w:val="restart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 населенных пунктов</w:t>
            </w:r>
          </w:p>
        </w:tc>
        <w:tc>
          <w:tcPr>
            <w:tcW w:w="7772" w:type="dxa"/>
            <w:gridSpan w:val="11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Численность населения по годам, человек</w:t>
            </w:r>
          </w:p>
        </w:tc>
      </w:tr>
      <w:tr w:rsidR="00582551" w:rsidRPr="00BA1028" w:rsidTr="005860B4">
        <w:tc>
          <w:tcPr>
            <w:tcW w:w="1673" w:type="dxa"/>
            <w:vMerge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2011</w:t>
            </w:r>
          </w:p>
        </w:tc>
        <w:tc>
          <w:tcPr>
            <w:tcW w:w="707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707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707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708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708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708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696" w:type="dxa"/>
            <w:shd w:val="clear" w:color="auto" w:fill="auto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2021</w:t>
            </w:r>
          </w:p>
        </w:tc>
      </w:tr>
      <w:tr w:rsidR="00582551" w:rsidRPr="00BA1028" w:rsidTr="00582551">
        <w:tc>
          <w:tcPr>
            <w:tcW w:w="1673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с. 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Поперечное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790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776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758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748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729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727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689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675</w:t>
            </w:r>
          </w:p>
        </w:tc>
        <w:tc>
          <w:tcPr>
            <w:tcW w:w="696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657</w:t>
            </w:r>
          </w:p>
        </w:tc>
      </w:tr>
      <w:tr w:rsidR="00582551" w:rsidRPr="00BA1028" w:rsidTr="00582551">
        <w:tc>
          <w:tcPr>
            <w:tcW w:w="1673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п. Раздольный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210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199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175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152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145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119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117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113</w:t>
            </w:r>
          </w:p>
        </w:tc>
        <w:tc>
          <w:tcPr>
            <w:tcW w:w="696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110</w:t>
            </w:r>
          </w:p>
        </w:tc>
      </w:tr>
      <w:tr w:rsidR="00582551" w:rsidRPr="00BA1028" w:rsidTr="00582551">
        <w:tc>
          <w:tcPr>
            <w:tcW w:w="1673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1028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по сельсовету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1002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989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958</w:t>
            </w:r>
          </w:p>
        </w:tc>
        <w:tc>
          <w:tcPr>
            <w:tcW w:w="707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936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918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898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874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846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806</w:t>
            </w:r>
          </w:p>
        </w:tc>
        <w:tc>
          <w:tcPr>
            <w:tcW w:w="708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788</w:t>
            </w:r>
          </w:p>
        </w:tc>
        <w:tc>
          <w:tcPr>
            <w:tcW w:w="696" w:type="dxa"/>
          </w:tcPr>
          <w:p w:rsidR="00582551" w:rsidRPr="00BA1028" w:rsidRDefault="00582551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767</w:t>
            </w:r>
          </w:p>
        </w:tc>
      </w:tr>
    </w:tbl>
    <w:p w:rsidR="00582551" w:rsidRDefault="003C3779" w:rsidP="003C37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582551">
        <w:rPr>
          <w:rFonts w:ascii="Times New Roman" w:eastAsia="Times New Roman" w:hAnsi="Times New Roman" w:cs="Times New Roman"/>
          <w:sz w:val="28"/>
          <w:szCs w:val="28"/>
        </w:rPr>
        <w:t>Основной причиной, побуждающей население сельсовета сменить место жительства, является возможность улучшения своего материального и социального благосостояния: поиск более высокооплачиваемых рабочих мест, возможность получение образования, более качественных медицинский, социальных и культурных услуг и другое.</w:t>
      </w:r>
      <w:proofErr w:type="gramEnd"/>
    </w:p>
    <w:p w:rsidR="00582551" w:rsidRDefault="00582551" w:rsidP="0058255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A4C">
        <w:rPr>
          <w:rFonts w:ascii="Times New Roman" w:eastAsia="Times New Roman" w:hAnsi="Times New Roman" w:cs="Times New Roman"/>
          <w:sz w:val="28"/>
          <w:szCs w:val="28"/>
        </w:rPr>
        <w:t xml:space="preserve">При сохранении существующих показателей темпа естественного прироста населения и миграции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снижение</w:t>
      </w:r>
      <w:r w:rsidRPr="004E4A4C">
        <w:rPr>
          <w:rFonts w:ascii="Times New Roman" w:eastAsia="Times New Roman" w:hAnsi="Times New Roman" w:cs="Times New Roman"/>
          <w:sz w:val="28"/>
          <w:szCs w:val="28"/>
        </w:rPr>
        <w:t xml:space="preserve"> численности населения на территории сельсовета на конец расчетного срока.</w:t>
      </w:r>
    </w:p>
    <w:p w:rsidR="00221B5D" w:rsidRPr="003C3779" w:rsidRDefault="00582551" w:rsidP="003C3779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Прогнозируемая чис</w:t>
      </w:r>
      <w:r w:rsidR="00221B5D">
        <w:rPr>
          <w:rFonts w:ascii="Times New Roman" w:eastAsia="Times New Roman" w:hAnsi="Times New Roman" w:cs="Times New Roman"/>
          <w:sz w:val="28"/>
          <w:szCs w:val="28"/>
        </w:rPr>
        <w:t>ленность приведена в таблице 3.2</w:t>
      </w:r>
    </w:p>
    <w:p w:rsidR="00582551" w:rsidRPr="00582551" w:rsidRDefault="00582551" w:rsidP="005860B4">
      <w:pPr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582551">
        <w:rPr>
          <w:rFonts w:ascii="Times New Roman" w:eastAsia="Times New Roman" w:hAnsi="Times New Roman" w:cs="Times New Roman"/>
          <w:b/>
          <w:i/>
        </w:rPr>
        <w:t>Таблица 3.2</w:t>
      </w:r>
    </w:p>
    <w:p w:rsidR="00AE3216" w:rsidRPr="00582551" w:rsidRDefault="00582551" w:rsidP="005860B4">
      <w:pPr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582551">
        <w:rPr>
          <w:rFonts w:ascii="Times New Roman" w:eastAsia="Times New Roman" w:hAnsi="Times New Roman" w:cs="Times New Roman"/>
          <w:b/>
          <w:i/>
        </w:rPr>
        <w:t>Прогнозируемая численность населения МО Попереченский сельсовет</w:t>
      </w:r>
    </w:p>
    <w:tbl>
      <w:tblPr>
        <w:tblStyle w:val="410"/>
        <w:tblW w:w="4945" w:type="pct"/>
        <w:tblLook w:val="04A0" w:firstRow="1" w:lastRow="0" w:firstColumn="1" w:lastColumn="0" w:noHBand="0" w:noVBand="1"/>
      </w:tblPr>
      <w:tblGrid>
        <w:gridCol w:w="2051"/>
        <w:gridCol w:w="1292"/>
        <w:gridCol w:w="2577"/>
        <w:gridCol w:w="3827"/>
      </w:tblGrid>
      <w:tr w:rsidR="004F58AC" w:rsidRPr="00780031" w:rsidTr="004F58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780031">
              <w:rPr>
                <w:rFonts w:ascii="Times New Roman" w:eastAsia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</w:t>
            </w:r>
            <w:r w:rsidRPr="00780031">
              <w:rPr>
                <w:rFonts w:ascii="Times New Roman" w:eastAsia="Times New Roman" w:hAnsi="Times New Roman" w:cs="Times New Roman"/>
                <w:sz w:val="24"/>
              </w:rPr>
              <w:t>рения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</w:t>
            </w:r>
            <w:r w:rsidRPr="00780031">
              <w:rPr>
                <w:rFonts w:ascii="Times New Roman" w:eastAsia="Times New Roman" w:hAnsi="Times New Roman" w:cs="Times New Roman"/>
                <w:sz w:val="24"/>
              </w:rPr>
              <w:t>ное состояние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AC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0031">
              <w:rPr>
                <w:rFonts w:ascii="Times New Roman" w:eastAsia="Times New Roman" w:hAnsi="Times New Roman" w:cs="Times New Roman"/>
                <w:sz w:val="24"/>
              </w:rPr>
              <w:t>Первая очередь</w:t>
            </w:r>
          </w:p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0031">
              <w:rPr>
                <w:rFonts w:ascii="Times New Roman" w:eastAsia="Times New Roman" w:hAnsi="Times New Roman" w:cs="Times New Roman"/>
                <w:sz w:val="24"/>
              </w:rPr>
              <w:t xml:space="preserve"> (2031 г.)</w:t>
            </w:r>
          </w:p>
        </w:tc>
      </w:tr>
      <w:tr w:rsidR="004F58AC" w:rsidRPr="00780031" w:rsidTr="004F58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780031"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Поперечное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780031"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665</w:t>
            </w:r>
          </w:p>
        </w:tc>
      </w:tr>
      <w:tr w:rsidR="004F58AC" w:rsidRPr="00780031" w:rsidTr="004F58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78003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Раздольный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0031"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AC" w:rsidRPr="00780031" w:rsidRDefault="004F58AC" w:rsidP="00586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113</w:t>
            </w:r>
          </w:p>
        </w:tc>
      </w:tr>
      <w:tr w:rsidR="004F58AC" w:rsidRPr="00780031" w:rsidTr="004F58AC">
        <w:trPr>
          <w:trHeight w:val="85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AC" w:rsidRPr="00780031" w:rsidRDefault="004F58AC" w:rsidP="00582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780031">
              <w:rPr>
                <w:rFonts w:ascii="Times New Roman" w:eastAsia="Times New Roman" w:hAnsi="Times New Roman" w:cs="Times New Roman"/>
                <w:sz w:val="24"/>
              </w:rPr>
              <w:t>Всего по сельсовету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AC" w:rsidRPr="00780031" w:rsidRDefault="004F58AC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0031"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AC" w:rsidRPr="00780031" w:rsidRDefault="004F58AC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AC" w:rsidRPr="00780031" w:rsidRDefault="004F58AC" w:rsidP="00582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777</w:t>
            </w:r>
          </w:p>
        </w:tc>
      </w:tr>
    </w:tbl>
    <w:p w:rsidR="00FB4DA2" w:rsidRDefault="003C3779" w:rsidP="003C3779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FB4DA2" w:rsidRPr="004E4A4C">
        <w:rPr>
          <w:rFonts w:ascii="Times New Roman" w:eastAsia="Times New Roman" w:hAnsi="Times New Roman" w:cs="Times New Roman"/>
          <w:sz w:val="28"/>
          <w:szCs w:val="28"/>
        </w:rPr>
        <w:t xml:space="preserve">Причиной этому служат отсутствие мощных социальной и производственной баз </w:t>
      </w:r>
      <w:r w:rsidR="00FB4DA2">
        <w:rPr>
          <w:rFonts w:ascii="Times New Roman" w:eastAsia="Times New Roman" w:hAnsi="Times New Roman" w:cs="Times New Roman"/>
          <w:sz w:val="28"/>
          <w:szCs w:val="28"/>
        </w:rPr>
        <w:t>на территориях населенных пунктов</w:t>
      </w:r>
      <w:r w:rsidR="00FB4DA2" w:rsidRPr="004E4A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B4DA2" w:rsidRPr="004E4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DA2">
        <w:rPr>
          <w:rFonts w:ascii="Times New Roman" w:eastAsia="Times New Roman" w:hAnsi="Times New Roman" w:cs="Times New Roman"/>
          <w:sz w:val="28"/>
          <w:szCs w:val="28"/>
        </w:rPr>
        <w:t>Для решения данных проблем и организации комфортного проживания населения на территории Попереченского сельсовета</w:t>
      </w:r>
      <w:r w:rsidR="00FB4DA2" w:rsidRPr="004E4A4C">
        <w:rPr>
          <w:rFonts w:ascii="Times New Roman" w:eastAsia="Times New Roman" w:hAnsi="Times New Roman" w:cs="Times New Roman"/>
          <w:sz w:val="28"/>
          <w:szCs w:val="28"/>
        </w:rPr>
        <w:t xml:space="preserve"> настоящим генеральным планом предлагаются мероприятия по развити</w:t>
      </w:r>
      <w:r w:rsidR="00FB4DA2">
        <w:rPr>
          <w:rFonts w:ascii="Times New Roman" w:eastAsia="Times New Roman" w:hAnsi="Times New Roman" w:cs="Times New Roman"/>
          <w:sz w:val="28"/>
          <w:szCs w:val="28"/>
        </w:rPr>
        <w:t>ю социальной, производственной</w:t>
      </w:r>
      <w:r w:rsidR="00FB4DA2" w:rsidRPr="004E4A4C">
        <w:rPr>
          <w:rFonts w:ascii="Times New Roman" w:eastAsia="Times New Roman" w:hAnsi="Times New Roman" w:cs="Times New Roman"/>
          <w:sz w:val="28"/>
          <w:szCs w:val="28"/>
        </w:rPr>
        <w:t xml:space="preserve"> и прочих видов инфраструктур.</w:t>
      </w:r>
    </w:p>
    <w:p w:rsidR="00FB4DA2" w:rsidRDefault="00FB4DA2" w:rsidP="00FB4DA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учетом предложенных в генеральном плане мероприятий по развитию территории Попереченского сельсовета </w:t>
      </w:r>
      <w:r w:rsidRPr="004E4A4C">
        <w:rPr>
          <w:rFonts w:ascii="Times New Roman" w:eastAsia="Times New Roman" w:hAnsi="Times New Roman" w:cs="Times New Roman"/>
          <w:sz w:val="28"/>
          <w:szCs w:val="28"/>
        </w:rPr>
        <w:t>на расчетный срок принимается положение об увеличение численности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повышения миграционной привлекательности территории муниципального образования.</w:t>
      </w:r>
    </w:p>
    <w:p w:rsidR="00FB4DA2" w:rsidRDefault="00FB4DA2" w:rsidP="00FB4DA2">
      <w:pPr>
        <w:pStyle w:val="af9"/>
        <w:ind w:firstLine="709"/>
        <w:jc w:val="both"/>
      </w:pPr>
      <w:r>
        <w:t>При таком подходе, численность населения на первую очередь стабилизируется и незначительно возрастет, а к 2041 г. численность населения сельсовета увеличится до 784 человек.</w:t>
      </w:r>
    </w:p>
    <w:p w:rsidR="007A71F8" w:rsidRDefault="00FB4DA2" w:rsidP="00FB4DA2">
      <w:pPr>
        <w:pStyle w:val="a9"/>
        <w:ind w:firstLine="0"/>
        <w:rPr>
          <w:sz w:val="28"/>
          <w:szCs w:val="28"/>
          <w:lang w:val="ru-RU"/>
        </w:rPr>
      </w:pPr>
      <w:r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         </w:t>
      </w:r>
      <w:r w:rsidR="007A71F8" w:rsidRPr="007A71F8">
        <w:rPr>
          <w:sz w:val="28"/>
          <w:szCs w:val="28"/>
          <w:lang w:val="ru-RU"/>
        </w:rPr>
        <w:t>Площадь жилищного фонда МО Попереченский сельсовет в 2021 г. составляла 19 740 кв</w:t>
      </w:r>
      <w:proofErr w:type="gramStart"/>
      <w:r w:rsidR="007A71F8" w:rsidRPr="007A71F8">
        <w:rPr>
          <w:sz w:val="28"/>
          <w:szCs w:val="28"/>
          <w:lang w:val="ru-RU"/>
        </w:rPr>
        <w:t>.м</w:t>
      </w:r>
      <w:proofErr w:type="gramEnd"/>
      <w:r w:rsidR="007A71F8" w:rsidRPr="007A71F8">
        <w:rPr>
          <w:sz w:val="28"/>
          <w:szCs w:val="28"/>
          <w:lang w:val="ru-RU"/>
        </w:rPr>
        <w:t xml:space="preserve"> общей площади жилых помещений</w:t>
      </w:r>
    </w:p>
    <w:p w:rsidR="003C3779" w:rsidRDefault="007A71F8" w:rsidP="003C3779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жилищно</w:t>
      </w:r>
      <w:r w:rsidR="00582551">
        <w:rPr>
          <w:sz w:val="28"/>
          <w:szCs w:val="28"/>
          <w:lang w:val="ru-RU"/>
        </w:rPr>
        <w:t>го фон</w:t>
      </w:r>
      <w:r w:rsidR="00FB4DA2">
        <w:rPr>
          <w:sz w:val="28"/>
          <w:szCs w:val="28"/>
          <w:lang w:val="ru-RU"/>
        </w:rPr>
        <w:t xml:space="preserve">да приведена в </w:t>
      </w:r>
      <w:r w:rsidR="003C3779">
        <w:rPr>
          <w:sz w:val="28"/>
          <w:szCs w:val="28"/>
          <w:lang w:val="ru-RU"/>
        </w:rPr>
        <w:t>(табл.</w:t>
      </w:r>
      <w:r w:rsidR="00FB4DA2">
        <w:rPr>
          <w:sz w:val="28"/>
          <w:szCs w:val="28"/>
          <w:lang w:val="ru-RU"/>
        </w:rPr>
        <w:t xml:space="preserve"> 3.</w:t>
      </w:r>
      <w:r w:rsidR="003C3779">
        <w:rPr>
          <w:sz w:val="28"/>
          <w:szCs w:val="28"/>
          <w:lang w:val="ru-RU"/>
        </w:rPr>
        <w:t>3).</w:t>
      </w:r>
    </w:p>
    <w:p w:rsidR="007A71F8" w:rsidRPr="003C3779" w:rsidRDefault="00FB4DA2" w:rsidP="003C3779">
      <w:pPr>
        <w:pStyle w:val="a9"/>
        <w:jc w:val="right"/>
        <w:rPr>
          <w:sz w:val="28"/>
          <w:szCs w:val="28"/>
          <w:lang w:val="ru-RU"/>
        </w:rPr>
      </w:pPr>
      <w:r>
        <w:rPr>
          <w:b/>
          <w:i/>
          <w:lang w:val="ru-RU"/>
        </w:rPr>
        <w:t>Таблица 3.3</w:t>
      </w:r>
    </w:p>
    <w:p w:rsidR="00AE3216" w:rsidRPr="007A71F8" w:rsidRDefault="007A71F8" w:rsidP="003C3779">
      <w:pPr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7A71F8">
        <w:rPr>
          <w:rFonts w:ascii="Times New Roman" w:eastAsia="Times New Roman" w:hAnsi="Times New Roman" w:cs="Times New Roman"/>
          <w:b/>
          <w:i/>
        </w:rPr>
        <w:t>Структура жилищного фонда Попереченского сельсовета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569"/>
        <w:gridCol w:w="1987"/>
        <w:gridCol w:w="2166"/>
        <w:gridCol w:w="2133"/>
      </w:tblGrid>
      <w:tr w:rsidR="007A71F8" w:rsidRPr="00CF145B" w:rsidTr="005860B4">
        <w:trPr>
          <w:trHeight w:val="274"/>
          <w:tblHeader/>
          <w:jc w:val="center"/>
        </w:trPr>
        <w:tc>
          <w:tcPr>
            <w:tcW w:w="181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Вид застройки</w:t>
            </w:r>
          </w:p>
        </w:tc>
        <w:tc>
          <w:tcPr>
            <w:tcW w:w="31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</w:tr>
      <w:tr w:rsidR="007A71F8" w:rsidRPr="00CF145B" w:rsidTr="005860B4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 xml:space="preserve">S </w:t>
            </w:r>
            <w:r w:rsidRPr="00CF145B">
              <w:rPr>
                <w:rFonts w:ascii="Times New Roman" w:eastAsia="Calibri" w:hAnsi="Times New Roman" w:cs="Times New Roman"/>
                <w:color w:val="000000" w:themeColor="text1"/>
                <w:vertAlign w:val="subscript"/>
              </w:rPr>
              <w:t>общ</w:t>
            </w: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, м</w:t>
            </w:r>
            <w:proofErr w:type="gramStart"/>
            <w:r w:rsidRPr="00CF145B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 xml:space="preserve">S </w:t>
            </w:r>
            <w:r w:rsidRPr="00CF145B">
              <w:rPr>
                <w:rFonts w:ascii="Times New Roman" w:eastAsia="Calibri" w:hAnsi="Times New Roman" w:cs="Times New Roman"/>
                <w:color w:val="000000" w:themeColor="text1"/>
                <w:vertAlign w:val="subscript"/>
              </w:rPr>
              <w:t>ср</w:t>
            </w: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., м</w:t>
            </w:r>
            <w:proofErr w:type="gramStart"/>
            <w:r w:rsidRPr="00CF145B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единиц.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Всего по сельсовету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Усадебная застройка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в т.ч.: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19 740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329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одноквартирные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15 540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259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двухквартирные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3 780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63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трехквартирные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четырехквартирные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180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Поперечное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Усадебная застройка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в т.ч.: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15 300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255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145B">
              <w:rPr>
                <w:rFonts w:ascii="Times New Roman" w:hAnsi="Times New Roman" w:cs="Times New Roman"/>
              </w:rPr>
              <w:t>одноквартирные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11 940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199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145B">
              <w:rPr>
                <w:rFonts w:ascii="Times New Roman" w:hAnsi="Times New Roman" w:cs="Times New Roman"/>
              </w:rPr>
              <w:t>двухквартирные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50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145B">
              <w:rPr>
                <w:rFonts w:ascii="Times New Roman" w:hAnsi="Times New Roman" w:cs="Times New Roman"/>
              </w:rPr>
              <w:t>трехквартирные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145B">
              <w:rPr>
                <w:rFonts w:ascii="Times New Roman" w:hAnsi="Times New Roman" w:cs="Times New Roman"/>
              </w:rPr>
              <w:t>четырехквартирные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71F8" w:rsidRPr="00CF145B" w:rsidRDefault="007A71F8" w:rsidP="007A71F8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Раздольный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145B">
              <w:rPr>
                <w:rFonts w:ascii="Times New Roman" w:eastAsia="Calibri" w:hAnsi="Times New Roman" w:cs="Times New Roman"/>
                <w:color w:val="000000" w:themeColor="text1"/>
              </w:rPr>
              <w:t>Усадебная застройка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в т.ч.: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4 440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74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одноквартирные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3600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двухквартирные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780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трехквартирные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7A71F8" w:rsidRPr="00CF145B" w:rsidTr="007A71F8">
        <w:trPr>
          <w:trHeight w:hRule="exact" w:val="282"/>
          <w:jc w:val="center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Default="007A71F8" w:rsidP="007A71F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четырехквартирные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1F8" w:rsidRPr="00CF145B" w:rsidRDefault="007A71F8" w:rsidP="007A71F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</w:tr>
    </w:tbl>
    <w:p w:rsidR="0005173E" w:rsidRDefault="003C3779" w:rsidP="003C3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173E" w:rsidRPr="00322DB5">
        <w:rPr>
          <w:rFonts w:ascii="Times New Roman" w:hAnsi="Times New Roman" w:cs="Times New Roman"/>
          <w:sz w:val="28"/>
          <w:szCs w:val="28"/>
        </w:rPr>
        <w:t>Жилищный фонд частично благоустроен. Основная часть жилищного фонда оборудована центральным водоснабжением.</w:t>
      </w:r>
    </w:p>
    <w:p w:rsidR="0005173E" w:rsidRDefault="0005173E" w:rsidP="000517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DB5">
        <w:rPr>
          <w:rFonts w:ascii="Times New Roman" w:eastAsia="Times New Roman" w:hAnsi="Times New Roman" w:cs="Times New Roman"/>
          <w:sz w:val="28"/>
          <w:szCs w:val="28"/>
        </w:rPr>
        <w:t>В среднем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DB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DB5"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DB5">
        <w:rPr>
          <w:rFonts w:ascii="Times New Roman" w:eastAsia="Times New Roman" w:hAnsi="Times New Roman" w:cs="Times New Roman"/>
          <w:sz w:val="28"/>
          <w:szCs w:val="28"/>
        </w:rPr>
        <w:t>жителя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322DB5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иходится 26 кв. м общей </w:t>
      </w:r>
      <w:r w:rsidRPr="00322DB5">
        <w:rPr>
          <w:rFonts w:ascii="Times New Roman" w:eastAsia="Times New Roman" w:hAnsi="Times New Roman" w:cs="Times New Roman"/>
          <w:sz w:val="28"/>
          <w:szCs w:val="28"/>
        </w:rPr>
        <w:t>площади жилых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>, показатель для с. Поперечное равен 23кв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/чел., п. Раздольный – 40кв.м/чел. Показатель плотности населения на территории Попереченского сельсовета равен 4 чел./кв.км.</w:t>
      </w:r>
    </w:p>
    <w:p w:rsidR="0005173E" w:rsidRDefault="0005173E" w:rsidP="000517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A1">
        <w:rPr>
          <w:rFonts w:ascii="Times New Roman" w:eastAsia="Times New Roman" w:hAnsi="Times New Roman" w:cs="Times New Roman"/>
          <w:sz w:val="28"/>
          <w:szCs w:val="28"/>
        </w:rPr>
        <w:t>Норма отвода земельного участка под строительство индивидуального жилья минимальная 0,0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34A1">
        <w:rPr>
          <w:rFonts w:ascii="Times New Roman" w:eastAsia="Times New Roman" w:hAnsi="Times New Roman" w:cs="Times New Roman"/>
          <w:sz w:val="28"/>
          <w:szCs w:val="28"/>
        </w:rPr>
        <w:t xml:space="preserve"> га, максимальная 0,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5C34A1">
        <w:rPr>
          <w:rFonts w:ascii="Times New Roman" w:eastAsia="Times New Roman" w:hAnsi="Times New Roman" w:cs="Times New Roman"/>
          <w:sz w:val="28"/>
          <w:szCs w:val="28"/>
        </w:rPr>
        <w:t xml:space="preserve"> га.</w:t>
      </w:r>
    </w:p>
    <w:p w:rsidR="0005173E" w:rsidRPr="0005173E" w:rsidRDefault="00940505" w:rsidP="0005173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Проектные предложения</w:t>
      </w:r>
    </w:p>
    <w:p w:rsidR="0005173E" w:rsidRPr="005C34A1" w:rsidRDefault="0005173E" w:rsidP="0005173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A1">
        <w:rPr>
          <w:rFonts w:ascii="Times New Roman" w:eastAsia="Times New Roman" w:hAnsi="Times New Roman" w:cs="Times New Roman"/>
          <w:sz w:val="28"/>
          <w:szCs w:val="28"/>
        </w:rPr>
        <w:t xml:space="preserve">Расчет объемов нового жилищного строительства на расчетный срок произведен исходя из прогнозируемой численности населения с учетом резервных возможностей территории. </w:t>
      </w:r>
    </w:p>
    <w:p w:rsidR="0005173E" w:rsidRPr="005C34A1" w:rsidRDefault="0005173E" w:rsidP="0005173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A1">
        <w:rPr>
          <w:rFonts w:ascii="Times New Roman" w:eastAsia="Times New Roman" w:hAnsi="Times New Roman" w:cs="Times New Roman"/>
          <w:sz w:val="28"/>
          <w:szCs w:val="28"/>
        </w:rPr>
        <w:t>При последующих расчетах проектом принята средняя площадь земельного участка на одно домовладение 0,3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34A1">
        <w:rPr>
          <w:rFonts w:ascii="Times New Roman" w:eastAsia="Times New Roman" w:hAnsi="Times New Roman" w:cs="Times New Roman"/>
          <w:sz w:val="28"/>
          <w:szCs w:val="28"/>
        </w:rPr>
        <w:t xml:space="preserve"> га (в соответствии с правилами землепользования и застройки от 0,0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34A1">
        <w:rPr>
          <w:rFonts w:ascii="Times New Roman" w:eastAsia="Times New Roman" w:hAnsi="Times New Roman" w:cs="Times New Roman"/>
          <w:sz w:val="28"/>
          <w:szCs w:val="28"/>
        </w:rPr>
        <w:t xml:space="preserve"> до 0,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5C34A1">
        <w:rPr>
          <w:rFonts w:ascii="Times New Roman" w:eastAsia="Times New Roman" w:hAnsi="Times New Roman" w:cs="Times New Roman"/>
          <w:sz w:val="28"/>
          <w:szCs w:val="28"/>
        </w:rPr>
        <w:t xml:space="preserve"> га). В соответствии с Постановлением Правительства Алтайского края от 15.06.2020 №266 «Об </w:t>
      </w:r>
      <w:r w:rsidRPr="005C34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утверждении государственной программы Алтайского края «Обеспечение доступным и комфортным жильем населения Алтайского края» обеспеченность населения жильем к 2024 г. должна составить 25,6 кв. м. на 1 человека. На расчетный срок проектом принято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увеличение значения д</w:t>
      </w:r>
      <w:r w:rsidR="00CB6759">
        <w:rPr>
          <w:rFonts w:ascii="Times New Roman" w:eastAsia="Times New Roman" w:hAnsi="Times New Roman" w:cs="Times New Roman"/>
          <w:sz w:val="28"/>
          <w:szCs w:val="28"/>
        </w:rPr>
        <w:t xml:space="preserve">о 30 кв.м. на 1 человека </w:t>
      </w:r>
      <w:proofErr w:type="gramStart"/>
      <w:r w:rsidR="00CB675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CB6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B675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B67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Поперечное, а также сохранение существующего значения обеспеченности в п. Раздольный.</w:t>
      </w:r>
    </w:p>
    <w:p w:rsidR="0005173E" w:rsidRPr="005C34A1" w:rsidRDefault="0005173E" w:rsidP="0005173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4A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C3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расчетный срок планируется увеличение численности населения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784</w:t>
      </w:r>
      <w:r w:rsidRPr="005C3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человек. Общая площадь жилищного фонда на конец расчетного срока должна составить </w:t>
      </w:r>
      <w:r w:rsidRPr="00531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24,7</w:t>
      </w:r>
      <w:r w:rsidR="00582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82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582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² .</w:t>
      </w:r>
    </w:p>
    <w:p w:rsidR="0005173E" w:rsidRDefault="0005173E" w:rsidP="0005173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Генеральном плане предусмотрено резервирование территорий для 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оительства новых жилых домов в южной части с. Поперечное и западной части п.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Раздольный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5173E" w:rsidRDefault="0005173E" w:rsidP="00221B5D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Объемы жилищного строи</w:t>
      </w:r>
      <w:r w:rsidR="00FB4D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тельства приведены в </w:t>
      </w:r>
      <w:r w:rsidR="003C3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(табл.</w:t>
      </w:r>
      <w:r w:rsidR="00FB4D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3.4</w:t>
      </w:r>
      <w:r w:rsidR="003C3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5173E" w:rsidRPr="0005173E" w:rsidRDefault="00FB4DA2" w:rsidP="003C3779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Таблица 3.4</w:t>
      </w:r>
    </w:p>
    <w:p w:rsidR="0005173E" w:rsidRPr="0005173E" w:rsidRDefault="0005173E" w:rsidP="00885F21">
      <w:pPr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05173E">
        <w:rPr>
          <w:rFonts w:ascii="Times New Roman" w:eastAsia="Times New Roman" w:hAnsi="Times New Roman" w:cs="Times New Roman"/>
          <w:b/>
          <w:i/>
        </w:rPr>
        <w:t xml:space="preserve">Объемы жилищного строительства на территории </w:t>
      </w:r>
    </w:p>
    <w:p w:rsidR="00AE3216" w:rsidRPr="0005173E" w:rsidRDefault="0005173E" w:rsidP="003C3779">
      <w:pPr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05173E">
        <w:rPr>
          <w:rFonts w:ascii="Times New Roman" w:eastAsia="Times New Roman" w:hAnsi="Times New Roman" w:cs="Times New Roman"/>
          <w:b/>
          <w:i/>
        </w:rPr>
        <w:t>МО Попереченский</w:t>
      </w:r>
      <w:r w:rsidR="00885F21">
        <w:rPr>
          <w:rFonts w:ascii="Times New Roman" w:eastAsia="Times New Roman" w:hAnsi="Times New Roman" w:cs="Times New Roman"/>
          <w:b/>
          <w:i/>
        </w:rPr>
        <w:t xml:space="preserve"> </w:t>
      </w:r>
      <w:r w:rsidRPr="0005173E">
        <w:rPr>
          <w:rFonts w:ascii="Times New Roman" w:eastAsia="Times New Roman" w:hAnsi="Times New Roman" w:cs="Times New Roman"/>
          <w:b/>
          <w:i/>
        </w:rPr>
        <w:t>сельсовет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948"/>
        <w:gridCol w:w="1292"/>
        <w:gridCol w:w="4366"/>
      </w:tblGrid>
      <w:tr w:rsidR="004F58AC" w:rsidRPr="00E2232F" w:rsidTr="004F58AC">
        <w:tc>
          <w:tcPr>
            <w:tcW w:w="3948" w:type="dxa"/>
            <w:shd w:val="clear" w:color="auto" w:fill="auto"/>
            <w:vAlign w:val="center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  <w:shd w:val="clear" w:color="auto" w:fill="auto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3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173E" w:rsidRPr="00E2232F" w:rsidTr="004F58AC">
        <w:tc>
          <w:tcPr>
            <w:tcW w:w="9606" w:type="dxa"/>
            <w:gridSpan w:val="3"/>
            <w:shd w:val="clear" w:color="auto" w:fill="auto"/>
          </w:tcPr>
          <w:p w:rsidR="0005173E" w:rsidRPr="00E2232F" w:rsidRDefault="0005173E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Попереченский сельсовет</w:t>
            </w:r>
          </w:p>
        </w:tc>
      </w:tr>
      <w:tr w:rsidR="004F58AC" w:rsidRPr="00E2232F" w:rsidTr="004F58AC">
        <w:tc>
          <w:tcPr>
            <w:tcW w:w="3948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 xml:space="preserve">Чел. </w:t>
            </w:r>
          </w:p>
        </w:tc>
        <w:tc>
          <w:tcPr>
            <w:tcW w:w="4366" w:type="dxa"/>
            <w:vAlign w:val="center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</w:tr>
      <w:tr w:rsidR="004F58AC" w:rsidRPr="00E2232F" w:rsidTr="004F58AC">
        <w:tc>
          <w:tcPr>
            <w:tcW w:w="3948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домохозяйств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 xml:space="preserve">Единиц </w:t>
            </w:r>
          </w:p>
        </w:tc>
        <w:tc>
          <w:tcPr>
            <w:tcW w:w="4366" w:type="dxa"/>
            <w:vAlign w:val="center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4F58AC" w:rsidRPr="00E2232F" w:rsidTr="004F58AC">
        <w:tc>
          <w:tcPr>
            <w:tcW w:w="3948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Start"/>
            <w:r w:rsidRPr="00E2232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proofErr w:type="gramEnd"/>
            <w:r w:rsidRPr="00E2232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</w:t>
            </w:r>
          </w:p>
        </w:tc>
        <w:tc>
          <w:tcPr>
            <w:tcW w:w="4366" w:type="dxa"/>
            <w:vAlign w:val="center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19 740</w:t>
            </w:r>
          </w:p>
        </w:tc>
      </w:tr>
      <w:tr w:rsidR="004F58AC" w:rsidRPr="00E2232F" w:rsidTr="004F58AC">
        <w:trPr>
          <w:trHeight w:val="106"/>
        </w:trPr>
        <w:tc>
          <w:tcPr>
            <w:tcW w:w="3948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2232F">
              <w:rPr>
                <w:rFonts w:ascii="Times New Roman" w:hAnsi="Times New Roman" w:cs="Times New Roman"/>
                <w:sz w:val="24"/>
                <w:szCs w:val="23"/>
              </w:rPr>
              <w:t>Обеспеченность общей площадью жилищного фонда</w:t>
            </w:r>
          </w:p>
        </w:tc>
        <w:tc>
          <w:tcPr>
            <w:tcW w:w="1292" w:type="dxa"/>
            <w:vAlign w:val="center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Start"/>
            <w:r w:rsidRPr="00E2232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proofErr w:type="gramEnd"/>
            <w:r w:rsidRPr="00E2232F">
              <w:rPr>
                <w:rFonts w:ascii="Times New Roman" w:hAnsi="Times New Roman" w:cs="Times New Roman"/>
                <w:sz w:val="23"/>
                <w:szCs w:val="23"/>
              </w:rPr>
              <w:t>/чел</w:t>
            </w:r>
          </w:p>
        </w:tc>
        <w:tc>
          <w:tcPr>
            <w:tcW w:w="4366" w:type="dxa"/>
            <w:vAlign w:val="center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5173E" w:rsidRPr="00E2232F" w:rsidTr="004F58AC">
        <w:trPr>
          <w:trHeight w:val="106"/>
        </w:trPr>
        <w:tc>
          <w:tcPr>
            <w:tcW w:w="9606" w:type="dxa"/>
            <w:gridSpan w:val="3"/>
          </w:tcPr>
          <w:p w:rsidR="0005173E" w:rsidRDefault="0005173E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Поперечное</w:t>
            </w:r>
          </w:p>
        </w:tc>
      </w:tr>
      <w:tr w:rsidR="004F58AC" w:rsidRPr="00E2232F" w:rsidTr="004F58AC">
        <w:tc>
          <w:tcPr>
            <w:tcW w:w="3948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 xml:space="preserve">Чел. </w:t>
            </w:r>
          </w:p>
        </w:tc>
        <w:tc>
          <w:tcPr>
            <w:tcW w:w="4366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4F58AC" w:rsidRPr="00E2232F" w:rsidTr="004F58AC">
        <w:tc>
          <w:tcPr>
            <w:tcW w:w="3948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домохозяйств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 xml:space="preserve">Единиц </w:t>
            </w:r>
          </w:p>
        </w:tc>
        <w:tc>
          <w:tcPr>
            <w:tcW w:w="4366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F58AC" w:rsidRPr="00E2232F" w:rsidTr="004F58AC">
        <w:tc>
          <w:tcPr>
            <w:tcW w:w="3948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Start"/>
            <w:r w:rsidRPr="00E2232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proofErr w:type="gramEnd"/>
            <w:r w:rsidRPr="00E2232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</w:t>
            </w:r>
          </w:p>
        </w:tc>
        <w:tc>
          <w:tcPr>
            <w:tcW w:w="4366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15 300</w:t>
            </w:r>
          </w:p>
        </w:tc>
      </w:tr>
      <w:tr w:rsidR="004F58AC" w:rsidRPr="00E2232F" w:rsidTr="004F58AC">
        <w:trPr>
          <w:trHeight w:val="106"/>
        </w:trPr>
        <w:tc>
          <w:tcPr>
            <w:tcW w:w="3948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2232F">
              <w:rPr>
                <w:rFonts w:ascii="Times New Roman" w:hAnsi="Times New Roman" w:cs="Times New Roman"/>
                <w:sz w:val="24"/>
                <w:szCs w:val="23"/>
              </w:rPr>
              <w:t>Обеспеченность общей площадью жилищного фонда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Start"/>
            <w:r w:rsidRPr="00E2232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proofErr w:type="gramEnd"/>
            <w:r w:rsidRPr="00E2232F">
              <w:rPr>
                <w:rFonts w:ascii="Times New Roman" w:hAnsi="Times New Roman" w:cs="Times New Roman"/>
                <w:sz w:val="23"/>
                <w:szCs w:val="23"/>
              </w:rPr>
              <w:t>/чел</w:t>
            </w:r>
          </w:p>
        </w:tc>
        <w:tc>
          <w:tcPr>
            <w:tcW w:w="4366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5173E" w:rsidRPr="00E2232F" w:rsidTr="004F58AC">
        <w:trPr>
          <w:trHeight w:val="106"/>
        </w:trPr>
        <w:tc>
          <w:tcPr>
            <w:tcW w:w="9606" w:type="dxa"/>
            <w:gridSpan w:val="3"/>
          </w:tcPr>
          <w:p w:rsidR="0005173E" w:rsidRDefault="0005173E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Раздольный</w:t>
            </w:r>
          </w:p>
        </w:tc>
      </w:tr>
      <w:tr w:rsidR="004F58AC" w:rsidRPr="00E2232F" w:rsidTr="004F58AC">
        <w:tc>
          <w:tcPr>
            <w:tcW w:w="3948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 xml:space="preserve">Чел. </w:t>
            </w:r>
          </w:p>
        </w:tc>
        <w:tc>
          <w:tcPr>
            <w:tcW w:w="4366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F58AC" w:rsidRPr="00E2232F" w:rsidTr="004F58AC">
        <w:tc>
          <w:tcPr>
            <w:tcW w:w="3948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домохозяйств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 xml:space="preserve">Единиц </w:t>
            </w:r>
          </w:p>
        </w:tc>
        <w:tc>
          <w:tcPr>
            <w:tcW w:w="4366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F58AC" w:rsidRPr="00E2232F" w:rsidTr="004F58AC">
        <w:tc>
          <w:tcPr>
            <w:tcW w:w="3948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2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Start"/>
            <w:r w:rsidRPr="00E2232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proofErr w:type="gramEnd"/>
            <w:r w:rsidRPr="00E2232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</w:t>
            </w:r>
          </w:p>
        </w:tc>
        <w:tc>
          <w:tcPr>
            <w:tcW w:w="4366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4 440</w:t>
            </w:r>
          </w:p>
        </w:tc>
      </w:tr>
      <w:tr w:rsidR="004F58AC" w:rsidRPr="00E2232F" w:rsidTr="004F58AC">
        <w:trPr>
          <w:trHeight w:val="106"/>
        </w:trPr>
        <w:tc>
          <w:tcPr>
            <w:tcW w:w="3948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2232F">
              <w:rPr>
                <w:rFonts w:ascii="Times New Roman" w:hAnsi="Times New Roman" w:cs="Times New Roman"/>
                <w:sz w:val="24"/>
                <w:szCs w:val="23"/>
              </w:rPr>
              <w:t>Обеспеченность общей площадью жилищного фонда</w:t>
            </w:r>
          </w:p>
        </w:tc>
        <w:tc>
          <w:tcPr>
            <w:tcW w:w="1292" w:type="dxa"/>
          </w:tcPr>
          <w:p w:rsidR="004F58AC" w:rsidRPr="00E2232F" w:rsidRDefault="004F58AC" w:rsidP="0005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32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Start"/>
            <w:r w:rsidRPr="00E2232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proofErr w:type="gramEnd"/>
            <w:r w:rsidRPr="00E2232F">
              <w:rPr>
                <w:rFonts w:ascii="Times New Roman" w:hAnsi="Times New Roman" w:cs="Times New Roman"/>
                <w:sz w:val="23"/>
                <w:szCs w:val="23"/>
              </w:rPr>
              <w:t>/чел</w:t>
            </w:r>
          </w:p>
        </w:tc>
        <w:tc>
          <w:tcPr>
            <w:tcW w:w="4366" w:type="dxa"/>
          </w:tcPr>
          <w:p w:rsidR="004F58AC" w:rsidRPr="00E2232F" w:rsidRDefault="004F58AC" w:rsidP="000517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5173E" w:rsidRDefault="0005173E" w:rsidP="0005173E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:rsidR="001B2D95" w:rsidRPr="00D245AE" w:rsidRDefault="001B2D95" w:rsidP="00072B3D">
      <w:pPr>
        <w:pStyle w:val="a9"/>
        <w:ind w:firstLine="0"/>
        <w:rPr>
          <w:sz w:val="28"/>
          <w:szCs w:val="28"/>
          <w:lang w:val="ru-RU"/>
        </w:rPr>
      </w:pPr>
    </w:p>
    <w:p w:rsidR="00B42D73" w:rsidRDefault="00072B3D" w:rsidP="00072B3D">
      <w:pPr>
        <w:pStyle w:val="22"/>
        <w:numPr>
          <w:ilvl w:val="1"/>
          <w:numId w:val="46"/>
        </w:numPr>
        <w:shd w:val="clear" w:color="auto" w:fill="auto"/>
        <w:spacing w:line="245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CDC" w:rsidRPr="00A62CDC">
        <w:rPr>
          <w:rFonts w:ascii="Times New Roman" w:hAnsi="Times New Roman" w:cs="Times New Roman"/>
          <w:b/>
          <w:sz w:val="28"/>
          <w:szCs w:val="28"/>
        </w:rPr>
        <w:t>План развития системы водоснабжения и водоотведения сельского по</w:t>
      </w:r>
      <w:r w:rsidR="009B6217">
        <w:rPr>
          <w:rFonts w:ascii="Times New Roman" w:hAnsi="Times New Roman" w:cs="Times New Roman"/>
          <w:b/>
          <w:sz w:val="28"/>
          <w:szCs w:val="28"/>
        </w:rPr>
        <w:t xml:space="preserve">селения на период </w:t>
      </w:r>
      <w:r w:rsidR="007833B2">
        <w:rPr>
          <w:rFonts w:ascii="Times New Roman" w:hAnsi="Times New Roman" w:cs="Times New Roman"/>
          <w:b/>
          <w:sz w:val="28"/>
          <w:szCs w:val="28"/>
        </w:rPr>
        <w:t>2022-2032</w:t>
      </w:r>
      <w:r w:rsidR="009B621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80A8B" w:rsidRPr="00221B5D" w:rsidRDefault="00072B3D" w:rsidP="00221B5D">
      <w:pPr>
        <w:pStyle w:val="a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3.1</w:t>
      </w:r>
      <w:r w:rsidR="00AB0BF1">
        <w:rPr>
          <w:b/>
          <w:sz w:val="28"/>
          <w:szCs w:val="28"/>
          <w:lang w:val="ru-RU"/>
        </w:rPr>
        <w:t xml:space="preserve">.1 </w:t>
      </w:r>
      <w:r w:rsidR="00844485">
        <w:rPr>
          <w:b/>
          <w:sz w:val="28"/>
          <w:szCs w:val="28"/>
          <w:lang w:val="ru-RU"/>
        </w:rPr>
        <w:t>Развитие системы в</w:t>
      </w:r>
      <w:r w:rsidR="003C3779">
        <w:rPr>
          <w:b/>
          <w:sz w:val="28"/>
          <w:szCs w:val="28"/>
          <w:lang w:val="ru-RU"/>
        </w:rPr>
        <w:t>одоснабжения</w:t>
      </w:r>
    </w:p>
    <w:p w:rsidR="00373A98" w:rsidRPr="00221B5D" w:rsidRDefault="00A62CDC" w:rsidP="00221B5D">
      <w:pPr>
        <w:pStyle w:val="a9"/>
        <w:ind w:left="37" w:firstLine="672"/>
        <w:rPr>
          <w:sz w:val="28"/>
          <w:szCs w:val="28"/>
          <w:u w:val="single"/>
          <w:lang w:val="ru-RU"/>
        </w:rPr>
      </w:pPr>
      <w:r w:rsidRPr="00A40BFD">
        <w:rPr>
          <w:sz w:val="28"/>
          <w:szCs w:val="28"/>
          <w:lang w:val="ru-RU"/>
        </w:rPr>
        <w:t>В разделе «Водоснабжение и водоотведение» в составе Генерального плана разработаны мероприятия по развитию систем инженерного оборудования поселения, направленные на комплексное инженерное обеспечение жилых районов,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80A8B" w:rsidRPr="00A40BFD" w:rsidRDefault="00A62CDC" w:rsidP="00221B5D">
      <w:pPr>
        <w:pStyle w:val="a9"/>
        <w:rPr>
          <w:sz w:val="28"/>
          <w:szCs w:val="28"/>
          <w:u w:val="single"/>
          <w:lang w:val="ru-RU"/>
        </w:rPr>
      </w:pPr>
      <w:r w:rsidRPr="00680A8B">
        <w:rPr>
          <w:b/>
          <w:sz w:val="28"/>
          <w:szCs w:val="28"/>
          <w:u w:val="single"/>
          <w:lang w:val="ru-RU"/>
        </w:rPr>
        <w:t xml:space="preserve">Проектные </w:t>
      </w:r>
      <w:r w:rsidR="00940505">
        <w:rPr>
          <w:b/>
          <w:sz w:val="28"/>
          <w:szCs w:val="28"/>
          <w:u w:val="single"/>
          <w:lang w:val="ru-RU"/>
        </w:rPr>
        <w:t>предложения</w:t>
      </w:r>
    </w:p>
    <w:p w:rsidR="00680A8B" w:rsidRPr="00E94D24" w:rsidRDefault="00680A8B" w:rsidP="00680A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_Toc270941777"/>
      <w:bookmarkStart w:id="45" w:name="_Toc495072934"/>
      <w:r w:rsidRPr="00E94D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настоящем проекте рассматривается развитие систем водоснабжения и водоотведения в зависимости от норм расхода воды, принимаемым в соответствии с нормами </w:t>
      </w:r>
      <w:r w:rsidRPr="00D9433D">
        <w:rPr>
          <w:rFonts w:ascii="Times New Roman" w:hAnsi="Times New Roman" w:cs="Times New Roman"/>
          <w:color w:val="000000" w:themeColor="text1"/>
          <w:sz w:val="28"/>
          <w:szCs w:val="28"/>
        </w:rPr>
        <w:t>СП 31.13330.2021 «Свод правил. Водоснабжен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ие. Наружные сети и сооружения»</w:t>
      </w:r>
      <w:r w:rsidRPr="00E94D24">
        <w:rPr>
          <w:rFonts w:ascii="Times New Roman" w:hAnsi="Times New Roman" w:cs="Times New Roman"/>
          <w:color w:val="000000" w:themeColor="text1"/>
          <w:sz w:val="28"/>
          <w:szCs w:val="28"/>
        </w:rPr>
        <w:t>. В нормы водопотребления включены все расходы воды на хозяйственно-питьевые нужды в жилых и общественных зданиях.</w:t>
      </w:r>
    </w:p>
    <w:p w:rsidR="00680A8B" w:rsidRPr="00E94D24" w:rsidRDefault="00680A8B" w:rsidP="00680A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Коэффициент суточной неравномерности водопотребления </w:t>
      </w:r>
      <w:proofErr w:type="spellStart"/>
      <w:r w:rsidRPr="00E94D2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94D2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сут</w:t>
      </w:r>
      <w:proofErr w:type="spellEnd"/>
      <w:r w:rsidRPr="00E94D24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К</w:t>
      </w:r>
      <w:r w:rsidRPr="00E94D2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сут.min</w:t>
      </w:r>
      <w:r w:rsidRPr="00E94D24">
        <w:rPr>
          <w:rFonts w:ascii="Times New Roman" w:hAnsi="Times New Roman" w:cs="Times New Roman"/>
          <w:color w:val="000000" w:themeColor="text1"/>
          <w:sz w:val="28"/>
          <w:szCs w:val="28"/>
        </w:rPr>
        <w:t>=0,8; К</w:t>
      </w:r>
      <w:r w:rsidRPr="00E94D2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сут.max</w:t>
      </w:r>
      <w:r w:rsidRPr="00E94D24">
        <w:rPr>
          <w:rFonts w:ascii="Times New Roman" w:hAnsi="Times New Roman" w:cs="Times New Roman"/>
          <w:color w:val="000000" w:themeColor="text1"/>
          <w:sz w:val="28"/>
          <w:szCs w:val="28"/>
        </w:rPr>
        <w:t>=1,2.</w:t>
      </w:r>
    </w:p>
    <w:p w:rsidR="00680A8B" w:rsidRPr="00844485" w:rsidRDefault="00844485" w:rsidP="00844485">
      <w:pPr>
        <w:autoSpaceDE w:val="0"/>
        <w:autoSpaceDN w:val="0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844485">
        <w:rPr>
          <w:rFonts w:ascii="Times New Roman" w:eastAsia="Times New Roman" w:hAnsi="Times New Roman" w:cs="Times New Roman"/>
          <w:b/>
          <w:i/>
          <w:color w:val="000000" w:themeColor="text1"/>
        </w:rPr>
        <w:t>Таблица 3.5</w:t>
      </w:r>
    </w:p>
    <w:p w:rsidR="00680A8B" w:rsidRDefault="00680A8B" w:rsidP="00844485">
      <w:pPr>
        <w:autoSpaceDE w:val="0"/>
        <w:autoSpaceDN w:val="0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844485">
        <w:rPr>
          <w:rFonts w:ascii="Times New Roman" w:eastAsia="Times New Roman" w:hAnsi="Times New Roman" w:cs="Times New Roman"/>
          <w:b/>
          <w:i/>
          <w:color w:val="000000" w:themeColor="text1"/>
        </w:rPr>
        <w:t>Суммарные расходы воды на расчетный срок</w:t>
      </w:r>
    </w:p>
    <w:p w:rsidR="00A3284E" w:rsidRPr="00844485" w:rsidRDefault="00A3284E" w:rsidP="00844485">
      <w:pPr>
        <w:autoSpaceDE w:val="0"/>
        <w:autoSpaceDN w:val="0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tbl>
      <w:tblPr>
        <w:tblStyle w:val="41"/>
        <w:tblW w:w="9351" w:type="dxa"/>
        <w:tblLook w:val="04A0" w:firstRow="1" w:lastRow="0" w:firstColumn="1" w:lastColumn="0" w:noHBand="0" w:noVBand="1"/>
      </w:tblPr>
      <w:tblGrid>
        <w:gridCol w:w="2835"/>
        <w:gridCol w:w="1979"/>
        <w:gridCol w:w="2446"/>
        <w:gridCol w:w="2091"/>
      </w:tblGrid>
      <w:tr w:rsidR="00680A8B" w:rsidRPr="00B65C0A" w:rsidTr="005860B4">
        <w:trPr>
          <w:trHeight w:val="73"/>
        </w:trPr>
        <w:tc>
          <w:tcPr>
            <w:tcW w:w="2835" w:type="dxa"/>
            <w:vMerge w:val="restart"/>
            <w:shd w:val="clear" w:color="auto" w:fill="auto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Расход воды</w:t>
            </w:r>
          </w:p>
        </w:tc>
        <w:tc>
          <w:tcPr>
            <w:tcW w:w="6516" w:type="dxa"/>
            <w:gridSpan w:val="3"/>
            <w:shd w:val="clear" w:color="auto" w:fill="auto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Водоснабжение на расчетный срок</w:t>
            </w:r>
          </w:p>
        </w:tc>
      </w:tr>
      <w:tr w:rsidR="00680A8B" w:rsidRPr="00B65C0A" w:rsidTr="005860B4">
        <w:trPr>
          <w:trHeight w:val="623"/>
        </w:trPr>
        <w:tc>
          <w:tcPr>
            <w:tcW w:w="2835" w:type="dxa"/>
            <w:vMerge/>
            <w:shd w:val="clear" w:color="auto" w:fill="auto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Минимальный суточный расход воды, м</w:t>
            </w: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6" w:type="dxa"/>
            <w:shd w:val="clear" w:color="auto" w:fill="auto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Среднесуточный расход воды, м</w:t>
            </w: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auto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Максимальный суточный расход воды, м</w:t>
            </w: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80A8B" w:rsidRPr="00B65C0A" w:rsidTr="00680A8B">
        <w:trPr>
          <w:trHeight w:val="207"/>
        </w:trPr>
        <w:tc>
          <w:tcPr>
            <w:tcW w:w="2835" w:type="dxa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Хозяйственно-питьевые нужды (население на расчетный срок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783</w:t>
            </w: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чел.)</w:t>
            </w:r>
          </w:p>
        </w:tc>
        <w:tc>
          <w:tcPr>
            <w:tcW w:w="1979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87,7</w:t>
            </w:r>
          </w:p>
        </w:tc>
        <w:tc>
          <w:tcPr>
            <w:tcW w:w="2446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109,6</w:t>
            </w:r>
          </w:p>
        </w:tc>
        <w:tc>
          <w:tcPr>
            <w:tcW w:w="2091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131,5</w:t>
            </w:r>
          </w:p>
        </w:tc>
      </w:tr>
      <w:tr w:rsidR="00680A8B" w:rsidRPr="00B65C0A" w:rsidTr="00680A8B">
        <w:trPr>
          <w:trHeight w:val="341"/>
        </w:trPr>
        <w:tc>
          <w:tcPr>
            <w:tcW w:w="2835" w:type="dxa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Расход воды на нужды промышленности (20%) и прочие расходы на хозяйственно-бытовые нужды (10%)</w:t>
            </w:r>
          </w:p>
        </w:tc>
        <w:tc>
          <w:tcPr>
            <w:tcW w:w="1979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6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80A8B" w:rsidRPr="00B65C0A" w:rsidTr="00680A8B">
        <w:trPr>
          <w:trHeight w:val="73"/>
        </w:trPr>
        <w:tc>
          <w:tcPr>
            <w:tcW w:w="2835" w:type="dxa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Поливочные нужды</w:t>
            </w:r>
          </w:p>
        </w:tc>
        <w:tc>
          <w:tcPr>
            <w:tcW w:w="1979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6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80A8B" w:rsidRPr="00B65C0A" w:rsidTr="00680A8B">
        <w:trPr>
          <w:trHeight w:val="73"/>
        </w:trPr>
        <w:tc>
          <w:tcPr>
            <w:tcW w:w="2835" w:type="dxa"/>
            <w:hideMark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5C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79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109,7</w:t>
            </w:r>
          </w:p>
        </w:tc>
        <w:tc>
          <w:tcPr>
            <w:tcW w:w="2446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135,6</w:t>
            </w:r>
          </w:p>
        </w:tc>
        <w:tc>
          <w:tcPr>
            <w:tcW w:w="2091" w:type="dxa"/>
          </w:tcPr>
          <w:p w:rsidR="00680A8B" w:rsidRPr="00B65C0A" w:rsidRDefault="00680A8B" w:rsidP="00680A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161,5</w:t>
            </w:r>
          </w:p>
        </w:tc>
      </w:tr>
    </w:tbl>
    <w:p w:rsidR="00680A8B" w:rsidRPr="00465F2B" w:rsidRDefault="003C3779" w:rsidP="003C37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680A8B"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Среднесуточный расход питьевой воды на расчетный срок составит </w:t>
      </w:r>
      <w:r w:rsidR="00680A8B">
        <w:rPr>
          <w:rFonts w:ascii="Times New Roman" w:hAnsi="Times New Roman" w:cs="Times New Roman"/>
          <w:color w:val="000000" w:themeColor="text1"/>
          <w:sz w:val="28"/>
          <w:szCs w:val="28"/>
        </w:rPr>
        <w:t>109,6</w:t>
      </w:r>
      <w:r w:rsidR="00680A8B"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80A8B" w:rsidRPr="00465F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680A8B"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proofErr w:type="gramStart"/>
      <w:r w:rsidR="00680A8B"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="00680A8B"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proofErr w:type="gramEnd"/>
      <w:r w:rsidR="00680A8B"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обеспечиваться от существующих скважин.</w:t>
      </w:r>
    </w:p>
    <w:p w:rsidR="00680A8B" w:rsidRPr="00B65C0A" w:rsidRDefault="00680A8B" w:rsidP="00680A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C0A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Водоснабжение площадок нового строительства осуществляется прокладкой водопроводных сетей, с подключением к существующим сетям водопровода.</w:t>
      </w:r>
    </w:p>
    <w:p w:rsidR="00844485" w:rsidRPr="00844485" w:rsidRDefault="00680A8B" w:rsidP="00221B5D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44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Пожаротушение</w:t>
      </w:r>
    </w:p>
    <w:p w:rsidR="00680A8B" w:rsidRPr="002E5406" w:rsidRDefault="00680A8B" w:rsidP="00680A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5406">
        <w:rPr>
          <w:rFonts w:ascii="Times New Roman" w:hAnsi="Times New Roman" w:cs="Times New Roman"/>
          <w:color w:val="000000" w:themeColor="text1"/>
          <w:sz w:val="28"/>
          <w:szCs w:val="28"/>
        </w:rPr>
        <w:t>При числе жителей до 5 тыс. человек в с. Поперечное и п. Раздольный по н</w:t>
      </w:r>
      <w:r w:rsidR="0084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орме СП 8.13130.2020 </w:t>
      </w:r>
      <w:r w:rsidRPr="002E5406">
        <w:rPr>
          <w:rFonts w:ascii="Times New Roman" w:hAnsi="Times New Roman" w:cs="Times New Roman"/>
          <w:color w:val="000000" w:themeColor="text1"/>
          <w:sz w:val="28"/>
          <w:szCs w:val="28"/>
        </w:rPr>
        <w:t>– расход воды на внутреннее и наружное пожаротушение составит на 1 пожар – 10 л/сек, расчетное количество одновременных пожаров – 1.</w:t>
      </w:r>
      <w:proofErr w:type="gramEnd"/>
      <w:r w:rsidR="003D2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E5406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принимать расход воды на 1 пожар 5 л/сек</w:t>
      </w:r>
      <w:proofErr w:type="gramEnd"/>
      <w:r w:rsidRPr="002E54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0A8B" w:rsidRPr="002E5406" w:rsidRDefault="00680A8B" w:rsidP="00680A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40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восстановления пожарного объема воды должен быть не более 72 ч.</w:t>
      </w:r>
    </w:p>
    <w:p w:rsidR="00680A8B" w:rsidRPr="002E5406" w:rsidRDefault="00680A8B" w:rsidP="00680A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406">
        <w:rPr>
          <w:rFonts w:ascii="Times New Roman" w:hAnsi="Times New Roman" w:cs="Times New Roman"/>
          <w:color w:val="000000" w:themeColor="text1"/>
          <w:sz w:val="28"/>
          <w:szCs w:val="28"/>
        </w:rPr>
        <w:t>Пожарные резервуары или искусственные водоемы надлежит размещать из условия обслуживания ими зданий, находящихся в радиусе: при заборе воды насосами пожарных автомобилей – 200 м; при заборе воды мотопомпами – 100 - 150 м (в зависимости от типа мотопомп).</w:t>
      </w:r>
    </w:p>
    <w:p w:rsidR="00680A8B" w:rsidRPr="002E5406" w:rsidRDefault="00680A8B" w:rsidP="00680A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40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тушения пожара составляет 3 ч. (п. 5.17 СП 8.13130.2020).</w:t>
      </w:r>
    </w:p>
    <w:p w:rsidR="00844485" w:rsidRPr="00221B5D" w:rsidRDefault="00A62CDC" w:rsidP="00221B5D">
      <w:pPr>
        <w:pStyle w:val="2"/>
        <w:ind w:firstLine="709"/>
        <w:rPr>
          <w:rFonts w:ascii="Times New Roman" w:hAnsi="Times New Roman"/>
          <w:color w:val="auto"/>
          <w:sz w:val="28"/>
          <w:szCs w:val="28"/>
          <w:u w:val="single"/>
        </w:rPr>
      </w:pPr>
      <w:r w:rsidRPr="00844485">
        <w:rPr>
          <w:rFonts w:ascii="Times New Roman" w:hAnsi="Times New Roman"/>
          <w:b/>
          <w:color w:val="auto"/>
          <w:sz w:val="28"/>
          <w:szCs w:val="28"/>
          <w:u w:val="single"/>
        </w:rPr>
        <w:t>Зоны санитарной охраны</w:t>
      </w:r>
      <w:bookmarkEnd w:id="44"/>
      <w:bookmarkEnd w:id="45"/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санитарно-защитной полосе водоводов соответствуют </w:t>
      </w:r>
      <w:r w:rsidRPr="00E117EB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 п. 3.4 СанПиН 2.1.4.1110-02 «Зоны санитарной охраны источников водоснабжения и водопроводов питьевого назначения».</w:t>
      </w:r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 xml:space="preserve">На объекты водоснабжения, расположенные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Попереченского</w:t>
      </w:r>
      <w:r w:rsidRPr="00E117EB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рекомендуется разработать проекты организации санитарной охраны. </w:t>
      </w:r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>На территории первого пояса запрещается:</w:t>
      </w:r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>посадка высокоствольных деревьев;</w:t>
      </w:r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>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>размещение жилых и хозяйственно-бытовых зданий, проживание людей, применение ядохимикатов и удобрений.</w:t>
      </w:r>
    </w:p>
    <w:p w:rsidR="00844485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>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E2C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44485" w:rsidRPr="00E117EB" w:rsidRDefault="00844485" w:rsidP="0084448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EB">
        <w:rPr>
          <w:rFonts w:ascii="Times New Roman" w:eastAsia="Times New Roman" w:hAnsi="Times New Roman" w:cs="Times New Roman"/>
          <w:sz w:val="28"/>
          <w:szCs w:val="28"/>
        </w:rPr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A62CDC" w:rsidRDefault="00A62CDC" w:rsidP="00A62CDC">
      <w:pPr>
        <w:pStyle w:val="a9"/>
        <w:rPr>
          <w:sz w:val="28"/>
          <w:szCs w:val="28"/>
          <w:lang w:val="ru-RU"/>
        </w:rPr>
      </w:pPr>
    </w:p>
    <w:p w:rsidR="00373A98" w:rsidRPr="00221B5D" w:rsidRDefault="00072B3D" w:rsidP="00221B5D">
      <w:pPr>
        <w:pStyle w:val="2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46" w:name="_Toc270941778"/>
      <w:bookmarkStart w:id="47" w:name="_Toc495072935"/>
      <w:r>
        <w:rPr>
          <w:rFonts w:ascii="Times New Roman" w:hAnsi="Times New Roman"/>
          <w:b/>
          <w:color w:val="auto"/>
          <w:sz w:val="28"/>
          <w:szCs w:val="28"/>
        </w:rPr>
        <w:t>3.1</w:t>
      </w:r>
      <w:r w:rsidR="00AB0BF1">
        <w:rPr>
          <w:rFonts w:ascii="Times New Roman" w:hAnsi="Times New Roman"/>
          <w:b/>
          <w:color w:val="auto"/>
          <w:sz w:val="28"/>
          <w:szCs w:val="28"/>
        </w:rPr>
        <w:t xml:space="preserve">.2  </w:t>
      </w:r>
      <w:r w:rsidR="00844485">
        <w:rPr>
          <w:rFonts w:ascii="Times New Roman" w:hAnsi="Times New Roman"/>
          <w:b/>
          <w:color w:val="auto"/>
          <w:sz w:val="28"/>
          <w:szCs w:val="28"/>
        </w:rPr>
        <w:t>Развитие системы в</w:t>
      </w:r>
      <w:r w:rsidR="00A62CDC" w:rsidRPr="00F92AA9">
        <w:rPr>
          <w:rFonts w:ascii="Times New Roman" w:hAnsi="Times New Roman"/>
          <w:b/>
          <w:color w:val="auto"/>
          <w:sz w:val="28"/>
          <w:szCs w:val="28"/>
        </w:rPr>
        <w:t>одоотведени</w:t>
      </w:r>
      <w:bookmarkEnd w:id="46"/>
      <w:bookmarkEnd w:id="47"/>
      <w:r w:rsidR="00844485">
        <w:rPr>
          <w:rFonts w:ascii="Times New Roman" w:hAnsi="Times New Roman"/>
          <w:b/>
          <w:color w:val="auto"/>
          <w:sz w:val="28"/>
          <w:szCs w:val="28"/>
        </w:rPr>
        <w:t>я</w:t>
      </w:r>
    </w:p>
    <w:p w:rsidR="00373A98" w:rsidRPr="00221B5D" w:rsidRDefault="005E0F7E" w:rsidP="0022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B5">
        <w:rPr>
          <w:rFonts w:ascii="Times New Roman" w:hAnsi="Times New Roman" w:cs="Times New Roman"/>
          <w:sz w:val="28"/>
          <w:szCs w:val="28"/>
        </w:rPr>
        <w:t xml:space="preserve">С целью улучшения санитарной обстановки, уменьшения загрязнения водных объектов, необходима организация централизованной хозяйственно-бытовой системы водоотведения в МО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874BB5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5E0F7E" w:rsidRDefault="00940505" w:rsidP="00221B5D">
      <w:pPr>
        <w:pStyle w:val="a9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Проектные предложения</w:t>
      </w:r>
    </w:p>
    <w:p w:rsidR="005E0F7E" w:rsidRPr="00874BB5" w:rsidRDefault="005E0F7E" w:rsidP="005E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B5">
        <w:rPr>
          <w:rFonts w:ascii="Times New Roman" w:hAnsi="Times New Roman" w:cs="Times New Roman"/>
          <w:sz w:val="28"/>
          <w:szCs w:val="28"/>
        </w:rPr>
        <w:t>При проектировании систем канализации населенных пунктов расчетное удельное среднесуточное водоотведение бытовых сточных вод равно удельному среднесуточному водопотреблению без учета расхода воды на полив.</w:t>
      </w:r>
    </w:p>
    <w:p w:rsidR="005E0F7E" w:rsidRPr="00465F2B" w:rsidRDefault="005E0F7E" w:rsidP="005E0F7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Среднесуточный р</w:t>
      </w:r>
      <w:r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>асход сточных вод на расчетный срок (2041 г.)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ельсовете</w:t>
      </w:r>
      <w:r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122,6</w:t>
      </w:r>
      <w:r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465F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465F2B">
        <w:rPr>
          <w:rFonts w:ascii="Times New Roman" w:hAnsi="Times New Roman" w:cs="Times New Roman"/>
          <w:color w:val="000000" w:themeColor="text1"/>
          <w:sz w:val="28"/>
          <w:szCs w:val="28"/>
        </w:rPr>
        <w:t>/год.</w:t>
      </w:r>
    </w:p>
    <w:p w:rsidR="005E0F7E" w:rsidRPr="00874BB5" w:rsidRDefault="005E0F7E" w:rsidP="005E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B5">
        <w:rPr>
          <w:rFonts w:ascii="Times New Roman" w:hAnsi="Times New Roman" w:cs="Times New Roman"/>
          <w:sz w:val="28"/>
          <w:szCs w:val="28"/>
        </w:rPr>
        <w:t xml:space="preserve">Планируемые и существующие объекты социальной </w:t>
      </w:r>
      <w:proofErr w:type="gramStart"/>
      <w:r w:rsidRPr="00874BB5">
        <w:rPr>
          <w:rFonts w:ascii="Times New Roman" w:hAnsi="Times New Roman" w:cs="Times New Roman"/>
          <w:sz w:val="28"/>
          <w:szCs w:val="28"/>
        </w:rPr>
        <w:t>сферы</w:t>
      </w:r>
      <w:proofErr w:type="gramEnd"/>
      <w:r w:rsidRPr="00874BB5">
        <w:rPr>
          <w:rFonts w:ascii="Times New Roman" w:hAnsi="Times New Roman" w:cs="Times New Roman"/>
          <w:sz w:val="28"/>
          <w:szCs w:val="28"/>
        </w:rPr>
        <w:t xml:space="preserve"> и общественные здания рекомендуется оснастить накопителями сточных вод с применением водонепроницаемых материалов с последующим вывозом </w:t>
      </w:r>
      <w:r w:rsidRPr="00874BB5">
        <w:rPr>
          <w:rFonts w:ascii="Times New Roman" w:hAnsi="Times New Roman" w:cs="Times New Roman"/>
          <w:sz w:val="28"/>
          <w:szCs w:val="28"/>
        </w:rPr>
        <w:lastRenderedPageBreak/>
        <w:t>сточных вод ассенизационными машинами на канализационные очистные сооружения, либо оснащение их блоком локальных очистных сооружений, обеспечивающих 98%-ную степень очистки. В качестве сборника сточных вод по согласованию с территориальными органами Роспотребнадзора и охраны природы следует проектировать аккумулирующие резервуары. В зависимости от количества сточных вод и принятого периода накопления емкость резервуара может приниматься до 150 м</w:t>
      </w:r>
      <w:r w:rsidRPr="00874BB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4BB5">
        <w:rPr>
          <w:rFonts w:ascii="Times New Roman" w:hAnsi="Times New Roman" w:cs="Times New Roman"/>
          <w:sz w:val="28"/>
          <w:szCs w:val="28"/>
        </w:rPr>
        <w:t>.</w:t>
      </w:r>
    </w:p>
    <w:p w:rsidR="005E0F7E" w:rsidRPr="00874BB5" w:rsidRDefault="005E0F7E" w:rsidP="005E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B5">
        <w:rPr>
          <w:rFonts w:ascii="Times New Roman" w:hAnsi="Times New Roman" w:cs="Times New Roman"/>
          <w:sz w:val="28"/>
          <w:szCs w:val="28"/>
        </w:rPr>
        <w:t>В домах усадебной застройки планируется два варианта водоотведения:</w:t>
      </w:r>
    </w:p>
    <w:p w:rsidR="005E0F7E" w:rsidRPr="00874BB5" w:rsidRDefault="005E0F7E" w:rsidP="005E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B5">
        <w:rPr>
          <w:rFonts w:ascii="Times New Roman" w:hAnsi="Times New Roman" w:cs="Times New Roman"/>
          <w:sz w:val="28"/>
          <w:szCs w:val="28"/>
        </w:rPr>
        <w:t>использование индивидуальных накопителей сточных вод для жилых и общественных зданий (существующих и планируемых) с последующим вывозом стоков на очистные сооружения;</w:t>
      </w:r>
    </w:p>
    <w:p w:rsidR="005E0F7E" w:rsidRPr="00874BB5" w:rsidRDefault="005E0F7E" w:rsidP="005E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B5">
        <w:rPr>
          <w:rFonts w:ascii="Times New Roman" w:hAnsi="Times New Roman" w:cs="Times New Roman"/>
          <w:sz w:val="28"/>
          <w:szCs w:val="28"/>
        </w:rPr>
        <w:t>использование автономных систем канализации, обеспечивающих сбор сточных вод от выпусков дома и других объектов усадьбы, их отведение в местные сооружения очистки в соответствии с требованиями санитарных и природоохранных норм.</w:t>
      </w:r>
    </w:p>
    <w:p w:rsidR="005E0F7E" w:rsidRDefault="005E0F7E" w:rsidP="005E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B5">
        <w:rPr>
          <w:rFonts w:ascii="Times New Roman" w:hAnsi="Times New Roman" w:cs="Times New Roman"/>
          <w:sz w:val="28"/>
          <w:szCs w:val="28"/>
        </w:rPr>
        <w:t>Производственные сточные воды от промпредприятий сельского поселения, содержащие специфические загрязнения, должны пройти соответствующую очистку на локальных очистных сооружениях. Жидкий навоз и навозные стоки помещений животноводческих предприятий должны подвергаться очистке: механической, искусственной и естественной биологической очистке или физико-химической обработке. Выбор очистки диктуется местными условиями. Твердая фракция жидкого навоза подлежит биотермическому обеззараживанию в буртах с последующей утилизацией на полях, жидкая – в накопителях с дальнейшим использованием на сельхозугодиях. В составе очистных сооружений следует предусматривать гидроизолированные накопители для активного ила и сырого осадка.</w:t>
      </w:r>
    </w:p>
    <w:p w:rsidR="005E0F7E" w:rsidRDefault="005E0F7E" w:rsidP="005E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505" w:rsidRPr="00221B5D" w:rsidRDefault="00AC1521" w:rsidP="00221B5D">
      <w:pPr>
        <w:pStyle w:val="aa"/>
        <w:numPr>
          <w:ilvl w:val="1"/>
          <w:numId w:val="45"/>
        </w:num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A98" w:rsidRPr="00940505">
        <w:rPr>
          <w:rFonts w:ascii="Times New Roman" w:hAnsi="Times New Roman" w:cs="Times New Roman"/>
          <w:b/>
          <w:sz w:val="28"/>
          <w:szCs w:val="28"/>
        </w:rPr>
        <w:t>План развития теплоснабжения МО Попереченс</w:t>
      </w:r>
      <w:r w:rsidR="002B10EF">
        <w:rPr>
          <w:rFonts w:ascii="Times New Roman" w:hAnsi="Times New Roman" w:cs="Times New Roman"/>
          <w:b/>
          <w:sz w:val="28"/>
          <w:szCs w:val="28"/>
        </w:rPr>
        <w:t xml:space="preserve">кий сельсовет в период 2022-2032 </w:t>
      </w:r>
      <w:r w:rsidR="003C377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40505" w:rsidRPr="002D2DFC" w:rsidRDefault="00940505" w:rsidP="00940505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>Основные мероприятия по развитию теплоснабжения в МО </w:t>
      </w:r>
      <w:r>
        <w:rPr>
          <w:rFonts w:ascii="Times New Roman" w:eastAsia="Times New Roman" w:hAnsi="Times New Roman" w:cs="Times New Roman"/>
          <w:sz w:val="28"/>
        </w:rPr>
        <w:t>Попереченский</w:t>
      </w:r>
      <w:r w:rsidRPr="002D2DFC">
        <w:rPr>
          <w:rFonts w:ascii="Times New Roman" w:eastAsia="Times New Roman" w:hAnsi="Times New Roman" w:cs="Times New Roman"/>
          <w:sz w:val="28"/>
        </w:rPr>
        <w:t xml:space="preserve"> сельсовет следующие:</w:t>
      </w:r>
    </w:p>
    <w:p w:rsidR="00940505" w:rsidRPr="002D2DFC" w:rsidRDefault="00940505" w:rsidP="00940505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>оснащение систем теплоснабжения, особенно приемников теплоэнергии, средствами коммерческого учета и регулирования;</w:t>
      </w:r>
    </w:p>
    <w:p w:rsidR="00940505" w:rsidRPr="002D2DFC" w:rsidRDefault="00940505" w:rsidP="00940505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>замена изношенных участков тепловых сетей и повышение их теплоизоляции;</w:t>
      </w:r>
    </w:p>
    <w:p w:rsidR="00940505" w:rsidRPr="002D2DFC" w:rsidRDefault="00940505" w:rsidP="00940505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>строительство новых и перевод существующих котельных, работавших на угле, на то</w:t>
      </w:r>
      <w:r>
        <w:rPr>
          <w:rFonts w:ascii="Times New Roman" w:eastAsia="Times New Roman" w:hAnsi="Times New Roman" w:cs="Times New Roman"/>
          <w:sz w:val="28"/>
        </w:rPr>
        <w:t>пливный торф и древесные отходы.</w:t>
      </w:r>
    </w:p>
    <w:p w:rsidR="00940505" w:rsidRPr="00940505" w:rsidRDefault="003C3779" w:rsidP="00221B5D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Проектные предложения</w:t>
      </w:r>
    </w:p>
    <w:p w:rsidR="00373A98" w:rsidRPr="002D2DFC" w:rsidRDefault="00373A98" w:rsidP="00373A98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 xml:space="preserve">Теплоснабжение существующей и проектируемой зоны малоэтажной жилой застройки предполагается децентрализованным. Теплоснабжение зоны малоэтажной жилой застройки предусматривается осуществлять от индивидуальных экологически чистых источников тепла – автономных тепловых генераторов, использующих в качестве топлива природный газ. </w:t>
      </w:r>
    </w:p>
    <w:p w:rsidR="00373A98" w:rsidRPr="002D2DFC" w:rsidRDefault="00373A98" w:rsidP="00373A98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 xml:space="preserve">Выбор индивидуальных источников тепла объясняется тем, что объекты имеют незначительную тепловую нагрузку и находятся на значительном </w:t>
      </w:r>
      <w:r w:rsidRPr="002D2DFC">
        <w:rPr>
          <w:rFonts w:ascii="Times New Roman" w:eastAsia="Times New Roman" w:hAnsi="Times New Roman" w:cs="Times New Roman"/>
          <w:sz w:val="28"/>
        </w:rPr>
        <w:lastRenderedPageBreak/>
        <w:t>расстоянии друг от друга, что влечет за собой большие потери в тепловых сетях и значительные капитальные вложения по их прокладке, а новых общественных зданий от экологически чистых мини-котельных.</w:t>
      </w:r>
    </w:p>
    <w:p w:rsidR="00373A98" w:rsidRPr="002D2DFC" w:rsidRDefault="00373A98" w:rsidP="00373A98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>Здания в существующих и проектируемых зонах малоэтажной жилой застройки будут обеспечиваться от котельных, оборудованных котлами небольшой мощности.</w:t>
      </w:r>
    </w:p>
    <w:p w:rsidR="00373A98" w:rsidRPr="002D2DFC" w:rsidRDefault="00373A98" w:rsidP="00373A98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>Необходимо проводить регулярную перекладку тепловых сетей, их ремонт с целью снижения потерь тепла, а также осуществлять модернизацию существующих котельных с целью увеличения их эффективности и снижения вредного воздействия на окружающую среду.</w:t>
      </w:r>
    </w:p>
    <w:p w:rsidR="00373A98" w:rsidRDefault="00373A98" w:rsidP="00373A98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>Покрытие нагрузки на перспективу может быть обеспечено за счет существующих теплоисточников, с учетом их модернизации.</w:t>
      </w:r>
    </w:p>
    <w:p w:rsidR="00940505" w:rsidRPr="002D2DFC" w:rsidRDefault="00940505" w:rsidP="00373A98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D2DFC">
        <w:rPr>
          <w:rFonts w:ascii="Times New Roman" w:eastAsia="Times New Roman" w:hAnsi="Times New Roman" w:cs="Times New Roman"/>
          <w:sz w:val="28"/>
        </w:rPr>
        <w:t xml:space="preserve">Применение высокоэффективных теплоизоляционных материалов, энергосберегающих технологий и приборов учета в расчетный срок позволит сократить потребление тепла на 10-15% </w:t>
      </w:r>
      <w:proofErr w:type="gramStart"/>
      <w:r w:rsidRPr="002D2DFC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2D2DFC">
        <w:rPr>
          <w:rFonts w:ascii="Times New Roman" w:eastAsia="Times New Roman" w:hAnsi="Times New Roman" w:cs="Times New Roman"/>
          <w:sz w:val="28"/>
        </w:rPr>
        <w:t xml:space="preserve"> существующего. В данном случае увеличения мощности котельны</w:t>
      </w:r>
      <w:r>
        <w:rPr>
          <w:rFonts w:ascii="Times New Roman" w:eastAsia="Times New Roman" w:hAnsi="Times New Roman" w:cs="Times New Roman"/>
          <w:sz w:val="28"/>
        </w:rPr>
        <w:t>х потребуется наполовину меньше.</w:t>
      </w:r>
    </w:p>
    <w:p w:rsidR="00940505" w:rsidRDefault="00940505" w:rsidP="00373A98">
      <w:pPr>
        <w:pStyle w:val="a9"/>
        <w:ind w:left="360" w:firstLine="0"/>
        <w:rPr>
          <w:b/>
          <w:sz w:val="28"/>
          <w:szCs w:val="28"/>
          <w:lang w:val="ru-RU"/>
        </w:rPr>
      </w:pPr>
    </w:p>
    <w:p w:rsidR="005E0F7E" w:rsidRDefault="00072B3D" w:rsidP="003C3779">
      <w:pPr>
        <w:pStyle w:val="a9"/>
        <w:ind w:left="36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3.3</w:t>
      </w:r>
      <w:r w:rsidR="00AC1521">
        <w:rPr>
          <w:b/>
          <w:sz w:val="28"/>
          <w:szCs w:val="28"/>
          <w:lang w:val="ru-RU"/>
        </w:rPr>
        <w:t xml:space="preserve"> </w:t>
      </w:r>
      <w:r w:rsidR="009B6217" w:rsidRPr="009B6217">
        <w:rPr>
          <w:b/>
          <w:sz w:val="28"/>
          <w:szCs w:val="28"/>
          <w:lang w:val="ru-RU"/>
        </w:rPr>
        <w:t>План развития системы электроснабжения МО</w:t>
      </w:r>
      <w:r w:rsidR="001B2D95">
        <w:rPr>
          <w:rStyle w:val="a3"/>
          <w:rFonts w:eastAsia="Arial"/>
          <w:sz w:val="28"/>
          <w:szCs w:val="28"/>
          <w:u w:val="none"/>
          <w:lang w:val="ru-RU"/>
        </w:rPr>
        <w:t xml:space="preserve"> </w:t>
      </w:r>
      <w:r w:rsidR="00577495">
        <w:rPr>
          <w:rFonts w:eastAsia="Arial"/>
          <w:b/>
          <w:sz w:val="28"/>
          <w:szCs w:val="28"/>
          <w:lang w:val="ru-RU"/>
        </w:rPr>
        <w:t>Попереченский</w:t>
      </w:r>
      <w:r w:rsidR="001B2D95" w:rsidRPr="001B2D95">
        <w:rPr>
          <w:rFonts w:eastAsia="Arial"/>
          <w:b/>
          <w:sz w:val="28"/>
          <w:szCs w:val="28"/>
          <w:lang w:val="ru-RU"/>
        </w:rPr>
        <w:t xml:space="preserve"> сельсовет</w:t>
      </w:r>
      <w:r w:rsidR="00F2091F">
        <w:rPr>
          <w:b/>
          <w:sz w:val="28"/>
          <w:szCs w:val="28"/>
          <w:lang w:val="ru-RU"/>
        </w:rPr>
        <w:t xml:space="preserve"> в период 2022-2032</w:t>
      </w:r>
      <w:r w:rsidR="003C3779">
        <w:rPr>
          <w:b/>
          <w:sz w:val="28"/>
          <w:szCs w:val="28"/>
          <w:lang w:val="ru-RU"/>
        </w:rPr>
        <w:t xml:space="preserve"> годов</w:t>
      </w:r>
    </w:p>
    <w:p w:rsidR="00040C61" w:rsidRPr="007F0717" w:rsidRDefault="00040C61" w:rsidP="00040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17">
        <w:rPr>
          <w:rFonts w:ascii="Times New Roman" w:hAnsi="Times New Roman" w:cs="Times New Roman"/>
          <w:sz w:val="28"/>
          <w:szCs w:val="28"/>
        </w:rPr>
        <w:t xml:space="preserve">Анализ существующего состояния системы электроснабжения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7F0717">
        <w:rPr>
          <w:rFonts w:ascii="Times New Roman" w:hAnsi="Times New Roman" w:cs="Times New Roman"/>
          <w:sz w:val="28"/>
          <w:szCs w:val="28"/>
        </w:rPr>
        <w:t xml:space="preserve"> сельсовета проведен на основании:</w:t>
      </w:r>
    </w:p>
    <w:p w:rsidR="00040C61" w:rsidRPr="007F0717" w:rsidRDefault="00040C61" w:rsidP="00040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17">
        <w:rPr>
          <w:rFonts w:ascii="Times New Roman" w:hAnsi="Times New Roman" w:cs="Times New Roman"/>
          <w:sz w:val="28"/>
          <w:szCs w:val="28"/>
        </w:rPr>
        <w:t>карты современного использования территории поселения;</w:t>
      </w:r>
    </w:p>
    <w:p w:rsidR="00040C61" w:rsidRPr="007F0717" w:rsidRDefault="00040C61" w:rsidP="00040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17">
        <w:rPr>
          <w:rFonts w:ascii="Times New Roman" w:hAnsi="Times New Roman" w:cs="Times New Roman"/>
          <w:sz w:val="28"/>
          <w:szCs w:val="28"/>
        </w:rPr>
        <w:t>материалов по геологическому строению и рельефу местности;</w:t>
      </w:r>
    </w:p>
    <w:p w:rsidR="00040C61" w:rsidRPr="007F0717" w:rsidRDefault="00040C61" w:rsidP="00040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17">
        <w:rPr>
          <w:rFonts w:ascii="Times New Roman" w:hAnsi="Times New Roman" w:cs="Times New Roman"/>
          <w:sz w:val="28"/>
          <w:szCs w:val="28"/>
        </w:rPr>
        <w:t>характеристики жилищного фонда, зданий общественного назначения и объектов производственной сферы;</w:t>
      </w:r>
    </w:p>
    <w:p w:rsidR="00040C61" w:rsidRPr="007F0717" w:rsidRDefault="00040C61" w:rsidP="00040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17">
        <w:rPr>
          <w:rFonts w:ascii="Times New Roman" w:hAnsi="Times New Roman" w:cs="Times New Roman"/>
          <w:sz w:val="28"/>
          <w:szCs w:val="28"/>
        </w:rPr>
        <w:t xml:space="preserve">данных о современном состоянии системы электроснабжения на территории МО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7F0717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5E0F7E" w:rsidRPr="00040C61" w:rsidRDefault="00040C61" w:rsidP="00040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17">
        <w:rPr>
          <w:rFonts w:ascii="Times New Roman" w:hAnsi="Times New Roman" w:cs="Times New Roman"/>
          <w:sz w:val="28"/>
          <w:szCs w:val="28"/>
        </w:rPr>
        <w:t>действующих нормативных документов по проектированию, строительству и эксплуатации электрических сетей.</w:t>
      </w:r>
    </w:p>
    <w:p w:rsidR="005E0F7E" w:rsidRDefault="005E0F7E" w:rsidP="005E0F7E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6E6E">
        <w:rPr>
          <w:rFonts w:ascii="Times New Roman" w:eastAsia="Times New Roman" w:hAnsi="Times New Roman" w:cs="Times New Roman"/>
          <w:sz w:val="28"/>
        </w:rPr>
        <w:t>На расчетный период планируется строительство индивидуальных жилых домов усадебной застройки с плитами для приготовления пищи на баллонном газе (расчетный срок).</w:t>
      </w:r>
    </w:p>
    <w:p w:rsidR="00786E17" w:rsidRPr="00221B5D" w:rsidRDefault="003C3779" w:rsidP="00221B5D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Проектные предложения</w:t>
      </w:r>
    </w:p>
    <w:p w:rsidR="005E0F7E" w:rsidRPr="00DF6E6E" w:rsidRDefault="005E0F7E" w:rsidP="005E0F7E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6E6E">
        <w:rPr>
          <w:rFonts w:ascii="Times New Roman" w:eastAsia="Times New Roman" w:hAnsi="Times New Roman" w:cs="Times New Roman"/>
          <w:sz w:val="28"/>
        </w:rPr>
        <w:t>Электропотребление в жилом секторе планируемой застройки предполагает оснащение жилых домов (квартир) современной бытовой техникой, наличие нескольких одноименных бытовых приборов, а также расход электроэнергии на личное приусадебное хозяйство (ЛПХ). Количество проживающих в жилом доме (квартире) составит от 1 до 3-х человек.</w:t>
      </w:r>
    </w:p>
    <w:p w:rsidR="00221B5D" w:rsidRPr="003C3779" w:rsidRDefault="005E0F7E" w:rsidP="003C377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6E6E">
        <w:rPr>
          <w:rFonts w:ascii="Times New Roman" w:eastAsia="Times New Roman" w:hAnsi="Times New Roman" w:cs="Times New Roman"/>
          <w:sz w:val="28"/>
        </w:rPr>
        <w:t xml:space="preserve">Нормативы потребления коммунальной услуги по электроснабжению в жилых помещениях многоквартирных домов и жилых домах, в том числе общежитиях квартирного типа на территории </w:t>
      </w:r>
      <w:r>
        <w:rPr>
          <w:rFonts w:ascii="Times New Roman" w:eastAsia="Times New Roman" w:hAnsi="Times New Roman" w:cs="Times New Roman"/>
          <w:sz w:val="28"/>
        </w:rPr>
        <w:t>Попереченского</w:t>
      </w:r>
      <w:r w:rsidRPr="00DF6E6E">
        <w:rPr>
          <w:rFonts w:ascii="Times New Roman" w:eastAsia="Times New Roman" w:hAnsi="Times New Roman" w:cs="Times New Roman"/>
          <w:sz w:val="28"/>
        </w:rPr>
        <w:t xml:space="preserve"> сельсо</w:t>
      </w:r>
      <w:r w:rsidR="00040C61">
        <w:rPr>
          <w:rFonts w:ascii="Times New Roman" w:eastAsia="Times New Roman" w:hAnsi="Times New Roman" w:cs="Times New Roman"/>
          <w:sz w:val="28"/>
        </w:rPr>
        <w:t xml:space="preserve">вета приведены в </w:t>
      </w:r>
      <w:r w:rsidR="003C3779">
        <w:rPr>
          <w:rFonts w:ascii="Times New Roman" w:eastAsia="Times New Roman" w:hAnsi="Times New Roman" w:cs="Times New Roman"/>
          <w:sz w:val="28"/>
        </w:rPr>
        <w:t>(табл.</w:t>
      </w:r>
      <w:r w:rsidR="00040C61">
        <w:rPr>
          <w:rFonts w:ascii="Times New Roman" w:eastAsia="Times New Roman" w:hAnsi="Times New Roman" w:cs="Times New Roman"/>
          <w:sz w:val="28"/>
        </w:rPr>
        <w:t xml:space="preserve"> 3.6</w:t>
      </w:r>
      <w:r w:rsidR="003C3779">
        <w:rPr>
          <w:rFonts w:ascii="Times New Roman" w:eastAsia="Times New Roman" w:hAnsi="Times New Roman" w:cs="Times New Roman"/>
          <w:sz w:val="28"/>
        </w:rPr>
        <w:t>)</w:t>
      </w:r>
      <w:r w:rsidR="003D20B5">
        <w:rPr>
          <w:rFonts w:ascii="Times New Roman" w:eastAsia="Times New Roman" w:hAnsi="Times New Roman" w:cs="Times New Roman"/>
          <w:sz w:val="28"/>
        </w:rPr>
        <w:t xml:space="preserve">. В </w:t>
      </w:r>
      <w:r w:rsidRPr="00DF6E6E">
        <w:rPr>
          <w:rFonts w:ascii="Times New Roman" w:eastAsia="Times New Roman" w:hAnsi="Times New Roman" w:cs="Times New Roman"/>
          <w:sz w:val="28"/>
        </w:rPr>
        <w:t xml:space="preserve"> соответствии с Решением Управления Алтайского края по государственному регулированию цен и тарифов от 16.11.2018 №188 «Об утверждении нормативов потребления коммунальной услуги по электроснабжению в жилых помещениях на территории Алтайского края».</w:t>
      </w:r>
    </w:p>
    <w:p w:rsidR="005E0F7E" w:rsidRPr="00040C61" w:rsidRDefault="00040C61" w:rsidP="005E0F7E">
      <w:pPr>
        <w:autoSpaceDE w:val="0"/>
        <w:autoSpaceDN w:val="0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040C61">
        <w:rPr>
          <w:rFonts w:ascii="Times New Roman" w:eastAsia="Times New Roman" w:hAnsi="Times New Roman" w:cs="Times New Roman"/>
          <w:b/>
          <w:i/>
        </w:rPr>
        <w:lastRenderedPageBreak/>
        <w:t>Таблица 3.6</w:t>
      </w:r>
    </w:p>
    <w:p w:rsidR="00040C61" w:rsidRPr="00040C61" w:rsidRDefault="005E0F7E" w:rsidP="003C3779">
      <w:pPr>
        <w:autoSpaceDE w:val="0"/>
        <w:autoSpaceDN w:val="0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040C61">
        <w:rPr>
          <w:rFonts w:ascii="Times New Roman" w:eastAsia="Times New Roman" w:hAnsi="Times New Roman" w:cs="Times New Roman"/>
          <w:b/>
          <w:i/>
        </w:rPr>
        <w:t>Нормативы потребления коммунальной услуги по электроснабжению в жилых помещениях многоквартирных домов и жилых домах, в том числе общежитиях квартирного типа на территории Попереченского сельсовета</w:t>
      </w:r>
    </w:p>
    <w:tbl>
      <w:tblPr>
        <w:tblStyle w:val="31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858"/>
        <w:gridCol w:w="1198"/>
        <w:gridCol w:w="1037"/>
        <w:gridCol w:w="1047"/>
        <w:gridCol w:w="1047"/>
        <w:gridCol w:w="1051"/>
        <w:gridCol w:w="1053"/>
        <w:gridCol w:w="1031"/>
      </w:tblGrid>
      <w:tr w:rsidR="005E0F7E" w:rsidRPr="00DF6E6E" w:rsidTr="00CB6759">
        <w:tc>
          <w:tcPr>
            <w:tcW w:w="271" w:type="pct"/>
            <w:vMerge w:val="restart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DF6E6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F6E6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43" w:type="pct"/>
            <w:vMerge w:val="restart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Категория жилых помещений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D20B5" w:rsidRDefault="003D20B5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 измере-</w:t>
            </w:r>
          </w:p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Количество комнат в жилом помещении</w:t>
            </w:r>
          </w:p>
        </w:tc>
        <w:tc>
          <w:tcPr>
            <w:tcW w:w="2651" w:type="pct"/>
            <w:gridSpan w:val="5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Норматив потребления</w:t>
            </w:r>
          </w:p>
        </w:tc>
      </w:tr>
      <w:tr w:rsidR="005E0F7E" w:rsidRPr="00DF6E6E" w:rsidTr="00CB6759">
        <w:tc>
          <w:tcPr>
            <w:tcW w:w="271" w:type="pct"/>
            <w:vMerge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1" w:type="pct"/>
            <w:gridSpan w:val="5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Количество человек, проживающих в помещении</w:t>
            </w:r>
          </w:p>
        </w:tc>
      </w:tr>
      <w:tr w:rsidR="005E0F7E" w:rsidRPr="00DF6E6E" w:rsidTr="00CB6759">
        <w:tc>
          <w:tcPr>
            <w:tcW w:w="271" w:type="pct"/>
            <w:vMerge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" w:type="pct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3" w:type="pct"/>
            <w:shd w:val="clear" w:color="auto" w:fill="auto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5 и более</w:t>
            </w:r>
          </w:p>
        </w:tc>
      </w:tr>
      <w:tr w:rsidR="005E0F7E" w:rsidRPr="00DF6E6E" w:rsidTr="005E0F7E">
        <w:tc>
          <w:tcPr>
            <w:tcW w:w="271" w:type="pct"/>
            <w:vMerge w:val="restar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3" w:type="pct"/>
            <w:vMerge w:val="restart"/>
          </w:tcPr>
          <w:p w:rsidR="005E0F7E" w:rsidRPr="00DF6E6E" w:rsidRDefault="005E0F7E" w:rsidP="003D20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Многокварти</w:t>
            </w:r>
            <w:proofErr w:type="gramStart"/>
            <w:r w:rsidRPr="00DF6E6E">
              <w:rPr>
                <w:rFonts w:ascii="Times New Roman" w:eastAsia="Times New Roman" w:hAnsi="Times New Roman" w:cs="Times New Roman"/>
              </w:rPr>
              <w:t>р</w:t>
            </w:r>
            <w:r w:rsidR="003D20B5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="003D20B5">
              <w:rPr>
                <w:rFonts w:ascii="Times New Roman" w:eastAsia="Times New Roman" w:hAnsi="Times New Roman" w:cs="Times New Roman"/>
              </w:rPr>
              <w:t xml:space="preserve"> </w:t>
            </w:r>
            <w:r w:rsidRPr="00DF6E6E">
              <w:rPr>
                <w:rFonts w:ascii="Times New Roman" w:eastAsia="Times New Roman" w:hAnsi="Times New Roman" w:cs="Times New Roman"/>
              </w:rPr>
              <w:t>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608" w:type="pct"/>
            <w:vMerge w:val="restar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кВт.ч в месяц на человека</w:t>
            </w:r>
          </w:p>
        </w:tc>
        <w:tc>
          <w:tcPr>
            <w:tcW w:w="526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176,56</w:t>
            </w:r>
          </w:p>
        </w:tc>
        <w:tc>
          <w:tcPr>
            <w:tcW w:w="531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109,47</w:t>
            </w:r>
          </w:p>
        </w:tc>
        <w:tc>
          <w:tcPr>
            <w:tcW w:w="533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84,75</w:t>
            </w:r>
          </w:p>
        </w:tc>
        <w:tc>
          <w:tcPr>
            <w:tcW w:w="534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68,87</w:t>
            </w:r>
          </w:p>
        </w:tc>
        <w:tc>
          <w:tcPr>
            <w:tcW w:w="523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60,04</w:t>
            </w:r>
          </w:p>
        </w:tc>
      </w:tr>
      <w:tr w:rsidR="005E0F7E" w:rsidRPr="00DF6E6E" w:rsidTr="005E0F7E">
        <w:tc>
          <w:tcPr>
            <w:tcW w:w="271" w:type="pct"/>
            <w:vMerge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1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227,76</w:t>
            </w:r>
          </w:p>
        </w:tc>
        <w:tc>
          <w:tcPr>
            <w:tcW w:w="531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141,21</w:t>
            </w:r>
          </w:p>
        </w:tc>
        <w:tc>
          <w:tcPr>
            <w:tcW w:w="533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109,34</w:t>
            </w:r>
          </w:p>
        </w:tc>
        <w:tc>
          <w:tcPr>
            <w:tcW w:w="534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88,84</w:t>
            </w:r>
          </w:p>
        </w:tc>
        <w:tc>
          <w:tcPr>
            <w:tcW w:w="523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77,45</w:t>
            </w:r>
          </w:p>
        </w:tc>
      </w:tr>
      <w:tr w:rsidR="005E0F7E" w:rsidRPr="00DF6E6E" w:rsidTr="005E0F7E">
        <w:tc>
          <w:tcPr>
            <w:tcW w:w="271" w:type="pct"/>
            <w:vMerge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1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257,78</w:t>
            </w:r>
          </w:p>
        </w:tc>
        <w:tc>
          <w:tcPr>
            <w:tcW w:w="531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159,82</w:t>
            </w:r>
          </w:p>
        </w:tc>
        <w:tc>
          <w:tcPr>
            <w:tcW w:w="533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123,73</w:t>
            </w:r>
          </w:p>
        </w:tc>
        <w:tc>
          <w:tcPr>
            <w:tcW w:w="534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100,53</w:t>
            </w:r>
          </w:p>
        </w:tc>
        <w:tc>
          <w:tcPr>
            <w:tcW w:w="523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87,65</w:t>
            </w:r>
          </w:p>
        </w:tc>
      </w:tr>
      <w:tr w:rsidR="005E0F7E" w:rsidRPr="00DF6E6E" w:rsidTr="005E0F7E">
        <w:tc>
          <w:tcPr>
            <w:tcW w:w="271" w:type="pct"/>
            <w:vMerge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4 и более</w:t>
            </w:r>
          </w:p>
        </w:tc>
        <w:tc>
          <w:tcPr>
            <w:tcW w:w="531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279,03</w:t>
            </w:r>
          </w:p>
        </w:tc>
        <w:tc>
          <w:tcPr>
            <w:tcW w:w="531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172,99</w:t>
            </w:r>
          </w:p>
        </w:tc>
        <w:tc>
          <w:tcPr>
            <w:tcW w:w="533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133,93</w:t>
            </w:r>
          </w:p>
        </w:tc>
        <w:tc>
          <w:tcPr>
            <w:tcW w:w="534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108,82</w:t>
            </w:r>
          </w:p>
        </w:tc>
        <w:tc>
          <w:tcPr>
            <w:tcW w:w="523" w:type="pct"/>
          </w:tcPr>
          <w:p w:rsidR="005E0F7E" w:rsidRPr="00DF6E6E" w:rsidRDefault="005E0F7E" w:rsidP="005E0F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E6E">
              <w:rPr>
                <w:rFonts w:ascii="Times New Roman" w:eastAsia="Times New Roman" w:hAnsi="Times New Roman" w:cs="Times New Roman"/>
              </w:rPr>
              <w:t>94,87</w:t>
            </w:r>
          </w:p>
        </w:tc>
      </w:tr>
    </w:tbl>
    <w:p w:rsidR="005E0F7E" w:rsidRPr="00EB6E1F" w:rsidRDefault="003C3779" w:rsidP="003C37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5E0F7E" w:rsidRPr="00B8371C">
        <w:rPr>
          <w:rFonts w:ascii="Times New Roman" w:hAnsi="Times New Roman" w:cs="Times New Roman"/>
          <w:sz w:val="28"/>
          <w:szCs w:val="28"/>
        </w:rPr>
        <w:t>Укрупненные показатели электропотребления кВт·</w:t>
      </w:r>
      <w:proofErr w:type="gramStart"/>
      <w:r w:rsidR="005E0F7E" w:rsidRPr="00B8371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E0F7E" w:rsidRPr="00B8371C">
        <w:rPr>
          <w:rFonts w:ascii="Times New Roman" w:hAnsi="Times New Roman" w:cs="Times New Roman"/>
          <w:sz w:val="28"/>
          <w:szCs w:val="28"/>
        </w:rPr>
        <w:t xml:space="preserve"> /год на 1 человека приняты в соответствии с Нормативами градостроительного проектирования </w:t>
      </w:r>
      <w:r w:rsidR="005E0F7E">
        <w:rPr>
          <w:rFonts w:ascii="Times New Roman" w:hAnsi="Times New Roman" w:cs="Times New Roman"/>
          <w:sz w:val="28"/>
          <w:szCs w:val="28"/>
        </w:rPr>
        <w:t>Попереченского</w:t>
      </w:r>
      <w:r w:rsidR="005E0F7E" w:rsidRPr="00B8371C">
        <w:rPr>
          <w:rFonts w:ascii="Times New Roman" w:hAnsi="Times New Roman" w:cs="Times New Roman"/>
          <w:sz w:val="28"/>
          <w:szCs w:val="28"/>
        </w:rPr>
        <w:t xml:space="preserve"> сельсовета и составляют 950 кВт·ч /год на 1 чел. Таким образом, к расчетному сроку укрупненные показатели </w:t>
      </w:r>
      <w:r w:rsidR="005E0F7E" w:rsidRPr="00EB6E1F">
        <w:rPr>
          <w:rFonts w:ascii="Times New Roman" w:hAnsi="Times New Roman" w:cs="Times New Roman"/>
          <w:color w:val="000000" w:themeColor="text1"/>
          <w:sz w:val="28"/>
          <w:szCs w:val="28"/>
        </w:rPr>
        <w:t>электропотребления с учетом новой планируемой жилой застройки должны составить 743</w:t>
      </w:r>
      <w:r w:rsidR="005E0F7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E0F7E" w:rsidRPr="00EB6E1F">
        <w:rPr>
          <w:rFonts w:ascii="Times New Roman" w:hAnsi="Times New Roman" w:cs="Times New Roman"/>
          <w:color w:val="000000" w:themeColor="text1"/>
          <w:sz w:val="28"/>
          <w:szCs w:val="28"/>
        </w:rPr>
        <w:t>850</w:t>
      </w:r>
      <w:r w:rsidR="005E0F7E">
        <w:rPr>
          <w:rFonts w:ascii="Times New Roman" w:hAnsi="Times New Roman" w:cs="Times New Roman"/>
          <w:color w:val="000000" w:themeColor="text1"/>
          <w:sz w:val="28"/>
          <w:szCs w:val="28"/>
        </w:rPr>
        <w:t> кВт·ч </w:t>
      </w:r>
      <w:r w:rsidR="005E0F7E" w:rsidRPr="00EB6E1F">
        <w:rPr>
          <w:rFonts w:ascii="Times New Roman" w:hAnsi="Times New Roman" w:cs="Times New Roman"/>
          <w:color w:val="000000" w:themeColor="text1"/>
          <w:sz w:val="28"/>
          <w:szCs w:val="28"/>
        </w:rPr>
        <w:t>/год.</w:t>
      </w:r>
    </w:p>
    <w:p w:rsidR="005E0F7E" w:rsidRPr="00B8371C" w:rsidRDefault="005E0F7E" w:rsidP="005E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1C">
        <w:rPr>
          <w:rFonts w:ascii="Times New Roman" w:hAnsi="Times New Roman" w:cs="Times New Roman"/>
          <w:sz w:val="28"/>
          <w:szCs w:val="28"/>
        </w:rPr>
        <w:t>Данная потребность покрывается имеющейся установленной мощностью источников электроснабжения.</w:t>
      </w:r>
    </w:p>
    <w:p w:rsidR="005E0F7E" w:rsidRDefault="005E0F7E" w:rsidP="005E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1C">
        <w:rPr>
          <w:rFonts w:ascii="Times New Roman" w:hAnsi="Times New Roman" w:cs="Times New Roman"/>
          <w:sz w:val="28"/>
          <w:szCs w:val="28"/>
        </w:rPr>
        <w:t>Для обеспечения электрической энергией новой жилой застройки, предприятий, объектов соцкультбыта и других необходимо предусмотреть строительство отпаечных ВЛ-10 кВ к трансформаторным подстанциям, а также строительство ВЛ-0,4кВ от ТП к жилому сектору и другим объектам.</w:t>
      </w:r>
    </w:p>
    <w:p w:rsidR="00814331" w:rsidRDefault="00814331" w:rsidP="00221B5D">
      <w:pPr>
        <w:rPr>
          <w:rFonts w:ascii="Times New Roman" w:hAnsi="Times New Roman"/>
          <w:b/>
          <w:sz w:val="28"/>
          <w:szCs w:val="28"/>
        </w:rPr>
      </w:pPr>
    </w:p>
    <w:p w:rsidR="00040C61" w:rsidRPr="00040C61" w:rsidRDefault="00072B3D" w:rsidP="00221B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AB0BF1">
        <w:rPr>
          <w:rFonts w:ascii="Times New Roman" w:hAnsi="Times New Roman"/>
          <w:b/>
          <w:sz w:val="28"/>
          <w:szCs w:val="28"/>
        </w:rPr>
        <w:t xml:space="preserve"> </w:t>
      </w:r>
      <w:r w:rsidR="00040C61" w:rsidRPr="00040C61">
        <w:rPr>
          <w:rFonts w:ascii="Times New Roman" w:hAnsi="Times New Roman"/>
          <w:b/>
          <w:sz w:val="28"/>
          <w:szCs w:val="28"/>
        </w:rPr>
        <w:t xml:space="preserve"> </w:t>
      </w:r>
      <w:r w:rsidR="00DB2F47" w:rsidRPr="00040C61">
        <w:rPr>
          <w:rFonts w:ascii="Times New Roman" w:hAnsi="Times New Roman"/>
          <w:b/>
          <w:sz w:val="28"/>
          <w:szCs w:val="28"/>
        </w:rPr>
        <w:t xml:space="preserve">План </w:t>
      </w:r>
      <w:proofErr w:type="gramStart"/>
      <w:r w:rsidR="00DB2F47" w:rsidRPr="00040C61">
        <w:rPr>
          <w:rFonts w:ascii="Times New Roman" w:hAnsi="Times New Roman"/>
          <w:b/>
          <w:sz w:val="28"/>
          <w:szCs w:val="28"/>
        </w:rPr>
        <w:t>развития системы сбора твердых коммунальных отходов се</w:t>
      </w:r>
      <w:r w:rsidR="00F2091F" w:rsidRPr="00040C61">
        <w:rPr>
          <w:rFonts w:ascii="Times New Roman" w:hAnsi="Times New Roman"/>
          <w:b/>
          <w:sz w:val="28"/>
          <w:szCs w:val="28"/>
        </w:rPr>
        <w:t>льского поселения</w:t>
      </w:r>
      <w:proofErr w:type="gramEnd"/>
      <w:r w:rsidR="00F2091F" w:rsidRPr="00040C61">
        <w:rPr>
          <w:rFonts w:ascii="Times New Roman" w:hAnsi="Times New Roman"/>
          <w:b/>
          <w:sz w:val="28"/>
          <w:szCs w:val="28"/>
        </w:rPr>
        <w:t xml:space="preserve"> на период 2022-2032</w:t>
      </w:r>
      <w:r w:rsidR="003C377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2F47" w:rsidRDefault="00DB2F47" w:rsidP="00DB2F47">
      <w:pPr>
        <w:pStyle w:val="a9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целью реализации мероприятий направления является удовлетворение потребности населения в качественных услугах по сбору, вывозу и размещению твердых коммунальных отходов (далее – ТКО).</w:t>
      </w:r>
    </w:p>
    <w:p w:rsidR="00DB2F47" w:rsidRDefault="00DB2F47" w:rsidP="00DB2F47">
      <w:pPr>
        <w:pStyle w:val="a9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цели данного направления Программы предполагается решение следующих основных задач:</w:t>
      </w:r>
    </w:p>
    <w:p w:rsidR="00DB2F47" w:rsidRDefault="008F2B4D" w:rsidP="005860B4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83A69">
        <w:rPr>
          <w:sz w:val="28"/>
          <w:szCs w:val="28"/>
          <w:lang w:val="ru-RU"/>
        </w:rPr>
        <w:t>с</w:t>
      </w:r>
      <w:r w:rsidR="00DB2F47">
        <w:rPr>
          <w:sz w:val="28"/>
          <w:szCs w:val="28"/>
          <w:lang w:val="ru-RU"/>
        </w:rPr>
        <w:t>оздание специализированных полигонов по утилизации ТКО, отвечающих всем необходимым требованиям;</w:t>
      </w:r>
    </w:p>
    <w:p w:rsidR="00DB2F47" w:rsidRDefault="008F2B4D" w:rsidP="008F2B4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083A69">
        <w:rPr>
          <w:sz w:val="28"/>
          <w:szCs w:val="28"/>
          <w:lang w:val="ru-RU"/>
        </w:rPr>
        <w:t>р</w:t>
      </w:r>
      <w:r w:rsidR="00DB2F47">
        <w:rPr>
          <w:sz w:val="28"/>
          <w:szCs w:val="28"/>
          <w:lang w:val="ru-RU"/>
        </w:rPr>
        <w:t>азвитие инфраструктуры производств по переработке ТКО;</w:t>
      </w:r>
    </w:p>
    <w:p w:rsidR="00DB2F47" w:rsidRDefault="005860B4" w:rsidP="005860B4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83A69">
        <w:rPr>
          <w:sz w:val="28"/>
          <w:szCs w:val="28"/>
          <w:lang w:val="ru-RU"/>
        </w:rPr>
        <w:t>у</w:t>
      </w:r>
      <w:r w:rsidR="00DB2F47">
        <w:rPr>
          <w:sz w:val="28"/>
          <w:szCs w:val="28"/>
          <w:lang w:val="ru-RU"/>
        </w:rPr>
        <w:t>лучшение санитарного состояния территории сельского поселения;</w:t>
      </w:r>
    </w:p>
    <w:p w:rsidR="00DB2F47" w:rsidRDefault="00B51B83" w:rsidP="005860B4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83A69">
        <w:rPr>
          <w:sz w:val="28"/>
          <w:szCs w:val="28"/>
          <w:lang w:val="ru-RU"/>
        </w:rPr>
        <w:t>у</w:t>
      </w:r>
      <w:r w:rsidR="00DB2F47">
        <w:rPr>
          <w:sz w:val="28"/>
          <w:szCs w:val="28"/>
          <w:lang w:val="ru-RU"/>
        </w:rPr>
        <w:t>лучшение экологического состояния сельского поселения.</w:t>
      </w:r>
    </w:p>
    <w:p w:rsidR="00040C61" w:rsidRDefault="00940505" w:rsidP="00221B5D">
      <w:pPr>
        <w:pStyle w:val="a9"/>
        <w:ind w:left="1068" w:firstLine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Проектные предложения</w:t>
      </w:r>
    </w:p>
    <w:p w:rsidR="00040C61" w:rsidRPr="0095179F" w:rsidRDefault="00040C61" w:rsidP="00040C6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79F">
        <w:rPr>
          <w:rFonts w:ascii="Times New Roman" w:eastAsia="Times New Roman" w:hAnsi="Times New Roman" w:cs="Times New Roman"/>
          <w:sz w:val="28"/>
          <w:szCs w:val="28"/>
        </w:rPr>
        <w:t>Генеральным планом рекомендуется провести рекультивацию данной территории в соответствии с СП 320.1325800.2017 «Полигоны для твердых коммунальных отходов. Проектирование, эксплуатация и рекультивация» на расчетный срок.</w:t>
      </w:r>
    </w:p>
    <w:p w:rsidR="00040C61" w:rsidRPr="002D3469" w:rsidRDefault="00040C61" w:rsidP="00040C6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eastAsia="Times New Roman" w:hAnsi="Times New Roman" w:cs="Times New Roman"/>
          <w:sz w:val="28"/>
          <w:szCs w:val="28"/>
        </w:rPr>
        <w:t>Попереченского</w:t>
      </w:r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входит в Каменскую зону. Зона не имеет объектов захоронения ТКО, включенных в ГРОРО. Объекты обработки (мусоросортировочные комплексы) отсутствуют.</w:t>
      </w:r>
    </w:p>
    <w:p w:rsidR="00040C61" w:rsidRPr="002D3469" w:rsidRDefault="00AC1521" w:rsidP="00040C6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г. </w:t>
      </w:r>
      <w:r w:rsidR="00040C61" w:rsidRPr="002D3469">
        <w:rPr>
          <w:rFonts w:ascii="Times New Roman" w:eastAsia="Times New Roman" w:hAnsi="Times New Roman" w:cs="Times New Roman"/>
          <w:sz w:val="28"/>
          <w:szCs w:val="28"/>
        </w:rPr>
        <w:t>Камень-на-Оби к 2023-2024 гг. планируется строительство мусоросортировочного комплекса и объекта размещения ТКО, площадью 10 га и мощностью 20 000 тонн.</w:t>
      </w:r>
    </w:p>
    <w:p w:rsidR="00040C61" w:rsidRPr="002D3469" w:rsidRDefault="00040C61" w:rsidP="00040C6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Схемы на территории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Поперечное</w:t>
      </w:r>
      <w:proofErr w:type="gramEnd"/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14 контейнеров</w:t>
      </w:r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 условным объемом 0,75 м</w:t>
      </w:r>
      <w:r w:rsidRPr="002D346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площадках, в п. Раздольном– 2 контейнера </w:t>
      </w:r>
      <w:r w:rsidRPr="002D3469">
        <w:rPr>
          <w:rFonts w:ascii="Times New Roman" w:eastAsia="Times New Roman" w:hAnsi="Times New Roman" w:cs="Times New Roman"/>
          <w:sz w:val="28"/>
          <w:szCs w:val="28"/>
        </w:rPr>
        <w:t>условным объемом 0,75 м</w:t>
      </w:r>
      <w:r w:rsidRPr="002D346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 площадке.</w:t>
      </w:r>
    </w:p>
    <w:p w:rsidR="00040C61" w:rsidRPr="002D3469" w:rsidRDefault="00040C61" w:rsidP="00040C6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вывоз ТКО осуществляется два раза в неделю на площадку временного накопления отходов, расположенную в г. Камень-на-Оби. </w:t>
      </w:r>
      <w:r w:rsidRPr="0095179F">
        <w:rPr>
          <w:rFonts w:ascii="Times New Roman" w:eastAsia="Times New Roman" w:hAnsi="Times New Roman" w:cs="Times New Roman"/>
          <w:sz w:val="28"/>
          <w:szCs w:val="28"/>
        </w:rPr>
        <w:t>Вывоз отходов осуществляют региональным оператором Каменской зоны.</w:t>
      </w:r>
    </w:p>
    <w:p w:rsidR="00040C61" w:rsidRPr="002D3469" w:rsidRDefault="00040C61" w:rsidP="00040C6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469">
        <w:rPr>
          <w:rFonts w:ascii="Times New Roman" w:eastAsia="Times New Roman" w:hAnsi="Times New Roman" w:cs="Times New Roman"/>
          <w:sz w:val="28"/>
          <w:szCs w:val="28"/>
        </w:rPr>
        <w:t>В переходный период предусмотрен вывоз отходов на объект сортировки в г. Камень-на-Оби.</w:t>
      </w:r>
    </w:p>
    <w:p w:rsidR="00373A98" w:rsidRPr="00AC1521" w:rsidRDefault="00040C61" w:rsidP="00AC152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Нормы накопления твердых коммунальных отходов на территории МО </w:t>
      </w:r>
      <w:r>
        <w:rPr>
          <w:rFonts w:ascii="Times New Roman" w:eastAsia="Times New Roman" w:hAnsi="Times New Roman" w:cs="Times New Roman"/>
          <w:sz w:val="28"/>
          <w:szCs w:val="28"/>
        </w:rPr>
        <w:t>Попереченский</w:t>
      </w:r>
      <w:r w:rsidRPr="002D3469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приведены в соответствии с Решением Управления Алтайского края по государственному регулированию цен и тарифам от 10</w:t>
      </w:r>
      <w:r>
        <w:rPr>
          <w:rFonts w:ascii="Times New Roman" w:eastAsia="Times New Roman" w:hAnsi="Times New Roman" w:cs="Times New Roman"/>
          <w:sz w:val="28"/>
          <w:szCs w:val="28"/>
        </w:rPr>
        <w:t>.12.2020 года № 432 (табл. 3.7</w:t>
      </w:r>
      <w:r w:rsidR="00AC15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3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C61" w:rsidRPr="00040C61" w:rsidRDefault="00040C61" w:rsidP="003C3779">
      <w:pPr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040C61">
        <w:rPr>
          <w:rFonts w:ascii="Times New Roman" w:eastAsia="Times New Roman" w:hAnsi="Times New Roman" w:cs="Times New Roman"/>
          <w:b/>
          <w:i/>
        </w:rPr>
        <w:t>Таблица 3.7</w:t>
      </w:r>
    </w:p>
    <w:p w:rsidR="00040C61" w:rsidRPr="00040C61" w:rsidRDefault="00040C61" w:rsidP="003C3779">
      <w:pPr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040C61">
        <w:rPr>
          <w:rFonts w:ascii="Times New Roman" w:eastAsia="Times New Roman" w:hAnsi="Times New Roman" w:cs="Times New Roman"/>
          <w:b/>
          <w:i/>
        </w:rPr>
        <w:t xml:space="preserve">Нормы накопления твердых коммунальных отходов на территории </w:t>
      </w:r>
    </w:p>
    <w:p w:rsidR="00040C61" w:rsidRPr="00040C61" w:rsidRDefault="00040C61" w:rsidP="003C3779">
      <w:pPr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040C61">
        <w:rPr>
          <w:rFonts w:ascii="Times New Roman" w:eastAsia="Times New Roman" w:hAnsi="Times New Roman" w:cs="Times New Roman"/>
          <w:b/>
          <w:i/>
        </w:rPr>
        <w:t>МО Попереченский сельсовет, дифференцированные по категориям объектов</w:t>
      </w:r>
    </w:p>
    <w:tbl>
      <w:tblPr>
        <w:tblW w:w="9244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13"/>
        <w:gridCol w:w="2107"/>
        <w:gridCol w:w="1229"/>
        <w:gridCol w:w="1205"/>
      </w:tblGrid>
      <w:tr w:rsidR="00040C61" w:rsidRPr="002D3469" w:rsidTr="008F2B4D">
        <w:trPr>
          <w:trHeight w:val="1079"/>
        </w:trPr>
        <w:tc>
          <w:tcPr>
            <w:tcW w:w="590" w:type="dxa"/>
            <w:vMerge w:val="restart"/>
            <w:shd w:val="clear" w:color="auto" w:fill="auto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3469">
              <w:rPr>
                <w:rFonts w:ascii="Times New Roman" w:hAnsi="Times New Roman" w:cs="Times New Roman"/>
              </w:rPr>
              <w:t>п</w:t>
            </w:r>
            <w:proofErr w:type="gramEnd"/>
            <w:r w:rsidRPr="002D3469">
              <w:rPr>
                <w:rFonts w:ascii="Times New Roman" w:hAnsi="Times New Roman" w:cs="Times New Roman"/>
              </w:rPr>
              <w:t>/п</w:t>
            </w: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Merge w:val="restart"/>
            <w:shd w:val="clear" w:color="auto" w:fill="auto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Категория объекта</w:t>
            </w:r>
          </w:p>
        </w:tc>
        <w:tc>
          <w:tcPr>
            <w:tcW w:w="2107" w:type="dxa"/>
            <w:vMerge w:val="restart"/>
            <w:shd w:val="clear" w:color="auto" w:fill="auto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Среднемесячный норматив накопления отходов</w:t>
            </w:r>
          </w:p>
        </w:tc>
      </w:tr>
      <w:tr w:rsidR="00040C61" w:rsidRPr="002D3469" w:rsidTr="008F2B4D">
        <w:trPr>
          <w:trHeight w:val="442"/>
        </w:trPr>
        <w:tc>
          <w:tcPr>
            <w:tcW w:w="590" w:type="dxa"/>
            <w:vMerge/>
            <w:tcBorders>
              <w:top w:val="nil"/>
            </w:tcBorders>
            <w:shd w:val="clear" w:color="auto" w:fill="auto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  <w:shd w:val="clear" w:color="auto" w:fill="auto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  <w:shd w:val="clear" w:color="auto" w:fill="auto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3469">
              <w:rPr>
                <w:rFonts w:ascii="Times New Roman" w:hAnsi="Times New Roman" w:cs="Times New Roman"/>
              </w:rPr>
              <w:t>кг</w:t>
            </w:r>
            <w:proofErr w:type="gramEnd"/>
            <w:r w:rsidRPr="002D3469">
              <w:rPr>
                <w:rFonts w:ascii="Times New Roman" w:hAnsi="Times New Roman" w:cs="Times New Roman"/>
              </w:rPr>
              <w:t>/месяц</w:t>
            </w:r>
          </w:p>
        </w:tc>
        <w:tc>
          <w:tcPr>
            <w:tcW w:w="1205" w:type="dxa"/>
            <w:shd w:val="clear" w:color="auto" w:fill="auto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469">
              <w:rPr>
                <w:rFonts w:ascii="Times New Roman" w:hAnsi="Times New Roman" w:cs="Times New Roman"/>
              </w:rPr>
              <w:t>м</w:t>
            </w:r>
            <w:r w:rsidRPr="002D3469">
              <w:rPr>
                <w:rFonts w:ascii="Times New Roman" w:hAnsi="Times New Roman" w:cs="Times New Roman"/>
                <w:vertAlign w:val="superscript"/>
              </w:rPr>
              <w:t>З</w:t>
            </w:r>
            <w:proofErr w:type="spellEnd"/>
            <w:r w:rsidRPr="002D3469">
              <w:rPr>
                <w:rFonts w:ascii="Times New Roman" w:hAnsi="Times New Roman" w:cs="Times New Roman"/>
              </w:rPr>
              <w:t>/месяц</w:t>
            </w:r>
          </w:p>
        </w:tc>
      </w:tr>
      <w:tr w:rsidR="00040C61" w:rsidRPr="002D3469" w:rsidTr="00040C61">
        <w:trPr>
          <w:trHeight w:val="306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Автостоянки и парковки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машино-место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16,9726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0,1124</w:t>
            </w:r>
          </w:p>
        </w:tc>
      </w:tr>
      <w:tr w:rsidR="00040C61" w:rsidRPr="002D3469" w:rsidTr="00040C61">
        <w:trPr>
          <w:trHeight w:val="618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Административные, офисные учреждения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3,1220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0,0018</w:t>
            </w:r>
          </w:p>
        </w:tc>
      </w:tr>
      <w:tr w:rsidR="00040C61" w:rsidRPr="002D3469" w:rsidTr="00040C61">
        <w:trPr>
          <w:trHeight w:val="618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0,2296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0,0065</w:t>
            </w:r>
          </w:p>
        </w:tc>
      </w:tr>
      <w:tr w:rsidR="00040C61" w:rsidRPr="002D3469" w:rsidTr="00040C61">
        <w:trPr>
          <w:trHeight w:val="306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Бани, сауны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6,9229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0,0929</w:t>
            </w:r>
          </w:p>
        </w:tc>
      </w:tr>
      <w:tr w:rsidR="00040C61" w:rsidRPr="002D3469" w:rsidTr="00040C61">
        <w:trPr>
          <w:trHeight w:val="618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Банки, финансовые учреждения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 6404 ’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 0061 ’</w:t>
            </w:r>
          </w:p>
        </w:tc>
      </w:tr>
      <w:tr w:rsidR="00040C61" w:rsidRPr="002D3469" w:rsidTr="00040C61">
        <w:trPr>
          <w:trHeight w:val="311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Библиотеки, архивы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0,6875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0,0166</w:t>
            </w:r>
          </w:p>
        </w:tc>
      </w:tr>
      <w:tr w:rsidR="00040C61" w:rsidRPr="002D3469" w:rsidTr="00040C61">
        <w:trPr>
          <w:trHeight w:val="320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Гаражи, парковки закрытого типа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машино-место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3,3662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0,0238</w:t>
            </w:r>
          </w:p>
        </w:tc>
      </w:tr>
      <w:tr w:rsidR="00040C61" w:rsidRPr="002D3469" w:rsidTr="00040C61">
        <w:trPr>
          <w:trHeight w:val="561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Дошкольное образовательное учреждение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ребенок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2,2640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0,0184</w:t>
            </w:r>
          </w:p>
        </w:tc>
      </w:tr>
      <w:tr w:rsidR="00040C61" w:rsidRPr="002D3469" w:rsidTr="00040C61">
        <w:trPr>
          <w:trHeight w:val="311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проживающий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11,5040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0,1250</w:t>
            </w:r>
          </w:p>
        </w:tc>
      </w:tr>
      <w:tr w:rsidR="00040C61" w:rsidRPr="002D3469" w:rsidTr="00040C61">
        <w:trPr>
          <w:trHeight w:val="613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Кафе, рестораны, бары, закусочные, столовые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4,7553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0,0510</w:t>
            </w:r>
          </w:p>
        </w:tc>
      </w:tr>
      <w:tr w:rsidR="00040C61" w:rsidRPr="002D3469" w:rsidTr="00040C61">
        <w:trPr>
          <w:trHeight w:val="311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Кладбища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0,0770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0,0006</w:t>
            </w:r>
          </w:p>
        </w:tc>
      </w:tr>
      <w:tr w:rsidR="00040C61" w:rsidRPr="002D3469" w:rsidTr="00040C61">
        <w:trPr>
          <w:trHeight w:val="633"/>
        </w:trPr>
        <w:tc>
          <w:tcPr>
            <w:tcW w:w="590" w:type="dxa"/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Клубы, кинотеатры, концертные залы, театры, цирки</w:t>
            </w:r>
          </w:p>
        </w:tc>
        <w:tc>
          <w:tcPr>
            <w:tcW w:w="2107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29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0,5631</w:t>
            </w:r>
          </w:p>
        </w:tc>
        <w:tc>
          <w:tcPr>
            <w:tcW w:w="1205" w:type="dxa"/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0,0074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торговое место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0,7652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0,0367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Мастерские по ремонту бытовой и компьютерной техники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0,2141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0,0073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Мастерские по ремонту обуви, ключей, часов и пр.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0,3254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0,0107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proofErr w:type="gramStart"/>
            <w:r w:rsidRPr="002D3469">
              <w:rPr>
                <w:rFonts w:ascii="Times New Roman" w:hAnsi="Times New Roman" w:cs="Times New Roman"/>
              </w:rPr>
              <w:t>Общеобразовательное</w:t>
            </w:r>
            <w:proofErr w:type="gramEnd"/>
            <w:r w:rsidRPr="002D3469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учащийся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0,5500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0,0054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Организация, оказывающая ритуальные услуги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0,4997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0,0061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Отделения связи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0,1864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0,0052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1,4500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0,0466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Палатка, киоск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0,7652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0,0205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Пансионаты, дома отдыха, туристические базы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30,1180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0,4989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Парикмахерские, косметические салоны, салоны красоты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3,5063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0,0785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1,0406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0,0105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Поликлиника, диспансер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0,3628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0,0034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Предприятия иных отраслей промышленности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0,2768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0,0022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Продовольственный магазин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0,4782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0,0099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Промтоварный магазин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0,3367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0,0050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Ремонт и пошив одежды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0,3489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0,0103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Рынки продовольственные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0,7578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0,0102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Рынки промтоварные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0,6936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0,0129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Садоводческие кооперативы, садов</w:t>
            </w:r>
            <w:proofErr w:type="gramStart"/>
            <w:r w:rsidRPr="002D3469">
              <w:rPr>
                <w:rFonts w:ascii="Times New Roman" w:hAnsi="Times New Roman" w:cs="Times New Roman"/>
              </w:rPr>
              <w:t>о-</w:t>
            </w:r>
            <w:proofErr w:type="gramEnd"/>
            <w:r w:rsidRPr="002D3469">
              <w:rPr>
                <w:rFonts w:ascii="Times New Roman" w:hAnsi="Times New Roman" w:cs="Times New Roman"/>
              </w:rPr>
              <w:t xml:space="preserve"> огородные товарищества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участник (член)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10,2707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0,0763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Спортивные арены, стадионы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0,6367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0,0073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Спортивные клубы, центры, комплексы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0,8705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0,0076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Супермаркет (универмаг)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0 9893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0 0149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Учреждения стационарного типа (клиника, больница, госпиталь и т. д.)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3,4080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0,0058</w:t>
            </w:r>
          </w:p>
        </w:tc>
      </w:tr>
      <w:tr w:rsidR="00040C61" w:rsidRPr="002D3469" w:rsidTr="00040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numPr>
                <w:ilvl w:val="0"/>
                <w:numId w:val="44"/>
              </w:numPr>
              <w:autoSpaceDE w:val="0"/>
              <w:autoSpaceDN w:val="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Химчистки и прачечные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0,3246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C61" w:rsidRPr="002D3469" w:rsidRDefault="00040C61" w:rsidP="00040C61">
            <w:pPr>
              <w:jc w:val="center"/>
              <w:rPr>
                <w:rFonts w:ascii="Times New Roman" w:hAnsi="Times New Roman" w:cs="Times New Roman"/>
              </w:rPr>
            </w:pPr>
            <w:r w:rsidRPr="002D3469">
              <w:rPr>
                <w:rFonts w:ascii="Times New Roman" w:hAnsi="Times New Roman" w:cs="Times New Roman"/>
              </w:rPr>
              <w:t>0,0042</w:t>
            </w:r>
          </w:p>
        </w:tc>
      </w:tr>
    </w:tbl>
    <w:p w:rsidR="00D0697B" w:rsidRDefault="00D0697B" w:rsidP="00F92AA9">
      <w:pPr>
        <w:pStyle w:val="a9"/>
        <w:rPr>
          <w:sz w:val="28"/>
          <w:szCs w:val="28"/>
          <w:lang w:val="ru-RU"/>
        </w:rPr>
      </w:pPr>
    </w:p>
    <w:p w:rsidR="00D0697B" w:rsidRPr="00F427C8" w:rsidRDefault="004855A7" w:rsidP="00AB0BF1">
      <w:pPr>
        <w:pStyle w:val="a9"/>
        <w:numPr>
          <w:ilvl w:val="0"/>
          <w:numId w:val="11"/>
        </w:numPr>
        <w:ind w:firstLine="0"/>
        <w:jc w:val="center"/>
        <w:rPr>
          <w:b/>
          <w:sz w:val="28"/>
          <w:szCs w:val="28"/>
          <w:lang w:val="ru-RU"/>
        </w:rPr>
      </w:pPr>
      <w:r w:rsidRPr="004855A7">
        <w:rPr>
          <w:b/>
          <w:sz w:val="28"/>
          <w:szCs w:val="28"/>
          <w:lang w:val="ru-RU"/>
        </w:rPr>
        <w:t>Обосновывающие материалы.</w:t>
      </w:r>
    </w:p>
    <w:p w:rsidR="00787724" w:rsidRPr="00221B5D" w:rsidRDefault="004855A7" w:rsidP="00787724">
      <w:pPr>
        <w:pStyle w:val="a9"/>
        <w:numPr>
          <w:ilvl w:val="1"/>
          <w:numId w:val="11"/>
        </w:numPr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Обоснование прогнозируемого</w:t>
      </w:r>
      <w:r w:rsidR="003C3779">
        <w:rPr>
          <w:b/>
          <w:sz w:val="28"/>
          <w:szCs w:val="28"/>
          <w:lang w:val="ru-RU"/>
        </w:rPr>
        <w:t xml:space="preserve"> спроса на коммунальные ресурсы</w:t>
      </w:r>
    </w:p>
    <w:p w:rsidR="004855A7" w:rsidRPr="0047285F" w:rsidRDefault="004855A7" w:rsidP="00824341">
      <w:pPr>
        <w:pStyle w:val="a9"/>
        <w:rPr>
          <w:sz w:val="28"/>
          <w:szCs w:val="28"/>
          <w:lang w:val="ru-RU"/>
        </w:rPr>
      </w:pPr>
      <w:r w:rsidRPr="0047285F">
        <w:rPr>
          <w:sz w:val="28"/>
          <w:szCs w:val="28"/>
          <w:lang w:val="ru-RU"/>
        </w:rPr>
        <w:t>Комплексное развитие системы коммунальной инфраструктуры муниципального образования является частью развития всей социально-экономической жизни поселения.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4855A7" w:rsidRPr="0047285F" w:rsidRDefault="004855A7" w:rsidP="00824341">
      <w:pPr>
        <w:pStyle w:val="a9"/>
        <w:rPr>
          <w:sz w:val="28"/>
          <w:szCs w:val="28"/>
          <w:lang w:val="ru-RU"/>
        </w:rPr>
      </w:pPr>
      <w:r w:rsidRPr="0047285F">
        <w:rPr>
          <w:sz w:val="28"/>
          <w:szCs w:val="28"/>
          <w:lang w:val="ru-RU"/>
        </w:rPr>
        <w:t xml:space="preserve">Определяя перспективы развития сельского поселения, </w:t>
      </w:r>
      <w:r w:rsidR="0081330F">
        <w:rPr>
          <w:sz w:val="28"/>
          <w:szCs w:val="28"/>
          <w:lang w:val="ru-RU"/>
        </w:rPr>
        <w:t>Администрация района, прежде всего, ставит</w:t>
      </w:r>
      <w:r w:rsidRPr="0047285F">
        <w:rPr>
          <w:sz w:val="28"/>
          <w:szCs w:val="28"/>
          <w:lang w:val="ru-RU"/>
        </w:rPr>
        <w:t xml:space="preserve"> задачу улучш</w:t>
      </w:r>
      <w:r w:rsidR="006A22C2">
        <w:rPr>
          <w:sz w:val="28"/>
          <w:szCs w:val="28"/>
          <w:lang w:val="ru-RU"/>
        </w:rPr>
        <w:t xml:space="preserve">ения качества жизни населения. Администрация Каменского района </w:t>
      </w:r>
      <w:r w:rsidRPr="0047285F">
        <w:rPr>
          <w:sz w:val="28"/>
          <w:szCs w:val="28"/>
          <w:lang w:val="ru-RU"/>
        </w:rPr>
        <w:t>буде</w:t>
      </w:r>
      <w:r w:rsidR="006A22C2">
        <w:rPr>
          <w:sz w:val="28"/>
          <w:szCs w:val="28"/>
          <w:lang w:val="ru-RU"/>
        </w:rPr>
        <w:t>т</w:t>
      </w:r>
      <w:r w:rsidRPr="0047285F">
        <w:rPr>
          <w:sz w:val="28"/>
          <w:szCs w:val="28"/>
          <w:lang w:val="ru-RU"/>
        </w:rPr>
        <w:t xml:space="preserve"> добиваться этого за счет повышения эффективности экономики, создавая благоприятные условия для использования конкурентных преимуществ территории.</w:t>
      </w:r>
    </w:p>
    <w:p w:rsidR="004855A7" w:rsidRDefault="004855A7" w:rsidP="00824341">
      <w:pPr>
        <w:pStyle w:val="a9"/>
        <w:rPr>
          <w:sz w:val="28"/>
          <w:szCs w:val="28"/>
          <w:lang w:val="ru-RU"/>
        </w:rPr>
      </w:pPr>
      <w:r w:rsidRPr="0047285F">
        <w:rPr>
          <w:sz w:val="28"/>
          <w:szCs w:val="28"/>
          <w:lang w:val="ru-RU"/>
        </w:rPr>
        <w:t>В целом в сельском поселении рост жилищного строительства набирает темпы и повышает доступность жилья для населения, и одним из ожидаемых конечных результатов - создание условий для улучшения демографической ситуации в районе, реализации эффективной миграционной политики, снижения социальной напряженности в обществе.</w:t>
      </w:r>
    </w:p>
    <w:p w:rsidR="00F427C8" w:rsidRPr="0047285F" w:rsidRDefault="00F427C8" w:rsidP="0081330F">
      <w:pPr>
        <w:pStyle w:val="a9"/>
        <w:ind w:firstLine="0"/>
        <w:rPr>
          <w:sz w:val="28"/>
          <w:szCs w:val="28"/>
          <w:lang w:val="ru-RU"/>
        </w:rPr>
      </w:pPr>
    </w:p>
    <w:p w:rsidR="00787724" w:rsidRPr="00221B5D" w:rsidRDefault="004855A7" w:rsidP="00221B5D">
      <w:pPr>
        <w:pStyle w:val="22"/>
        <w:numPr>
          <w:ilvl w:val="1"/>
          <w:numId w:val="11"/>
        </w:numPr>
        <w:shd w:val="clear" w:color="auto" w:fill="auto"/>
        <w:spacing w:line="250" w:lineRule="exact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855A7">
        <w:rPr>
          <w:rFonts w:ascii="Times New Roman" w:hAnsi="Times New Roman" w:cs="Times New Roman"/>
          <w:b/>
          <w:sz w:val="28"/>
          <w:szCs w:val="28"/>
        </w:rPr>
        <w:t>Характеристика состояния и проблем сист</w:t>
      </w:r>
      <w:r w:rsidR="003C3779">
        <w:rPr>
          <w:rFonts w:ascii="Times New Roman" w:hAnsi="Times New Roman" w:cs="Times New Roman"/>
          <w:b/>
          <w:sz w:val="28"/>
          <w:szCs w:val="28"/>
        </w:rPr>
        <w:t>емы коммунальной инфраструктуры</w:t>
      </w:r>
    </w:p>
    <w:p w:rsidR="00824341" w:rsidRPr="0047285F" w:rsidRDefault="00824341" w:rsidP="00FD71C5">
      <w:pPr>
        <w:pStyle w:val="a9"/>
        <w:rPr>
          <w:sz w:val="28"/>
          <w:szCs w:val="28"/>
          <w:lang w:val="ru-RU"/>
        </w:rPr>
      </w:pPr>
      <w:r w:rsidRPr="0047285F">
        <w:rPr>
          <w:sz w:val="28"/>
          <w:szCs w:val="28"/>
          <w:lang w:val="ru-RU"/>
        </w:rPr>
        <w:t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сельского поселения.</w:t>
      </w:r>
    </w:p>
    <w:p w:rsidR="00824341" w:rsidRPr="00824341" w:rsidRDefault="00824341" w:rsidP="00824341">
      <w:pPr>
        <w:pStyle w:val="a9"/>
        <w:rPr>
          <w:sz w:val="28"/>
          <w:szCs w:val="28"/>
          <w:lang w:val="ru-RU"/>
        </w:rPr>
      </w:pPr>
      <w:proofErr w:type="gramStart"/>
      <w:r w:rsidRPr="00824341">
        <w:rPr>
          <w:sz w:val="28"/>
          <w:szCs w:val="28"/>
          <w:lang w:val="ru-RU"/>
        </w:rPr>
        <w:t>Как показывает практика, проведение ремонтных и профилактических работ только на объектах ЖКХ, находящихся на балансе администрации сельского поселения не позволяет надёжно обеспечить потребителей коммунальными услугами, т.к. внутренние водопроводные сети на объектах потребителей,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  <w:proofErr w:type="gramEnd"/>
    </w:p>
    <w:p w:rsidR="00824341" w:rsidRPr="0047285F" w:rsidRDefault="00824341" w:rsidP="00824341">
      <w:pPr>
        <w:pStyle w:val="a9"/>
        <w:rPr>
          <w:sz w:val="28"/>
          <w:szCs w:val="28"/>
          <w:lang w:val="ru-RU"/>
        </w:rPr>
      </w:pPr>
      <w:r w:rsidRPr="0047285F">
        <w:rPr>
          <w:sz w:val="28"/>
          <w:szCs w:val="28"/>
          <w:lang w:val="ru-RU"/>
        </w:rPr>
        <w:t>Большое количество аварий на коммунальных сетях происходят на объектах потребителей коммунальных услуг.</w:t>
      </w:r>
    </w:p>
    <w:p w:rsidR="00824341" w:rsidRPr="00863C04" w:rsidRDefault="00824341" w:rsidP="00824341">
      <w:pPr>
        <w:pStyle w:val="a9"/>
        <w:rPr>
          <w:sz w:val="28"/>
          <w:szCs w:val="28"/>
          <w:lang w:val="ru-RU"/>
        </w:rPr>
      </w:pPr>
      <w:r w:rsidRPr="00863C04">
        <w:rPr>
          <w:sz w:val="28"/>
          <w:szCs w:val="28"/>
          <w:lang w:val="ru-RU"/>
        </w:rPr>
        <w:lastRenderedPageBreak/>
        <w:t>Основными причинами этого являются:</w:t>
      </w:r>
    </w:p>
    <w:p w:rsidR="00824341" w:rsidRPr="00863C04" w:rsidRDefault="00824341" w:rsidP="00824341">
      <w:pPr>
        <w:pStyle w:val="a9"/>
        <w:rPr>
          <w:sz w:val="28"/>
          <w:szCs w:val="28"/>
          <w:lang w:val="ru-RU"/>
        </w:rPr>
      </w:pPr>
      <w:r w:rsidRPr="00863C04">
        <w:rPr>
          <w:sz w:val="28"/>
          <w:szCs w:val="28"/>
          <w:lang w:val="ru-RU"/>
        </w:rPr>
        <w:t>отсутствие специалистов по ремонту и эксплуатации коммунальных сетей;</w:t>
      </w:r>
    </w:p>
    <w:p w:rsidR="00824341" w:rsidRPr="00863C04" w:rsidRDefault="00824341" w:rsidP="00824341">
      <w:pPr>
        <w:pStyle w:val="a9"/>
        <w:rPr>
          <w:sz w:val="28"/>
          <w:szCs w:val="28"/>
          <w:lang w:val="ru-RU"/>
        </w:rPr>
      </w:pPr>
      <w:r w:rsidRPr="00863C04">
        <w:rPr>
          <w:sz w:val="28"/>
          <w:szCs w:val="28"/>
          <w:lang w:val="ru-RU"/>
        </w:rPr>
        <w:t>нарушение сроков проведения планово-профилактических работ на инженерных сетях.</w:t>
      </w:r>
    </w:p>
    <w:p w:rsidR="00824341" w:rsidRPr="00863C04" w:rsidRDefault="00824341" w:rsidP="00863C04">
      <w:pPr>
        <w:pStyle w:val="a9"/>
        <w:rPr>
          <w:sz w:val="28"/>
          <w:szCs w:val="28"/>
          <w:lang w:val="ru-RU"/>
        </w:rPr>
      </w:pPr>
      <w:r w:rsidRPr="00863C04">
        <w:rPr>
          <w:sz w:val="28"/>
          <w:szCs w:val="28"/>
          <w:lang w:val="ru-RU"/>
        </w:rPr>
        <w:t>Большинство владельцев (балансодержателей) внутренних и</w:t>
      </w:r>
      <w:r w:rsidR="00863C04" w:rsidRPr="00863C04">
        <w:rPr>
          <w:sz w:val="28"/>
          <w:szCs w:val="28"/>
          <w:lang w:val="ru-RU"/>
        </w:rPr>
        <w:t>нженерных коммунальных сетей не</w:t>
      </w:r>
      <w:r w:rsidR="00863C04">
        <w:rPr>
          <w:sz w:val="28"/>
          <w:szCs w:val="28"/>
          <w:lang w:val="ru-RU"/>
        </w:rPr>
        <w:t xml:space="preserve"> </w:t>
      </w:r>
      <w:r w:rsidRPr="00863C04">
        <w:rPr>
          <w:sz w:val="28"/>
          <w:szCs w:val="28"/>
          <w:lang w:val="ru-RU"/>
        </w:rPr>
        <w:t>принимают необходимых мер по выполнению предписаний, а также СНиПов и технических регламентов по эксплуатации инженерных сетей.</w:t>
      </w:r>
    </w:p>
    <w:p w:rsidR="00824341" w:rsidRPr="00863C04" w:rsidRDefault="00824341" w:rsidP="00824341">
      <w:pPr>
        <w:pStyle w:val="a9"/>
        <w:rPr>
          <w:sz w:val="28"/>
          <w:szCs w:val="28"/>
          <w:lang w:val="ru-RU"/>
        </w:rPr>
      </w:pPr>
      <w:r w:rsidRPr="00863C04">
        <w:rPr>
          <w:sz w:val="28"/>
          <w:szCs w:val="28"/>
          <w:lang w:val="ru-RU"/>
        </w:rPr>
        <w:t>В связи с этим</w:t>
      </w:r>
      <w:r w:rsidR="00863C04">
        <w:rPr>
          <w:sz w:val="28"/>
          <w:szCs w:val="28"/>
          <w:lang w:val="ru-RU"/>
        </w:rPr>
        <w:t>,</w:t>
      </w:r>
      <w:r w:rsidRPr="00863C04">
        <w:rPr>
          <w:sz w:val="28"/>
          <w:szCs w:val="28"/>
          <w:lang w:val="ru-RU"/>
        </w:rPr>
        <w:t xml:space="preserve">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</w:t>
      </w:r>
    </w:p>
    <w:p w:rsidR="00824341" w:rsidRPr="0047285F" w:rsidRDefault="00824341" w:rsidP="00824341">
      <w:pPr>
        <w:pStyle w:val="a9"/>
        <w:rPr>
          <w:sz w:val="28"/>
          <w:szCs w:val="28"/>
          <w:lang w:val="ru-RU"/>
        </w:rPr>
      </w:pPr>
      <w:r w:rsidRPr="002F543C">
        <w:rPr>
          <w:sz w:val="28"/>
          <w:szCs w:val="28"/>
          <w:lang w:val="ru-RU"/>
        </w:rPr>
        <w:t xml:space="preserve">В этих условиях бесперебойное обеспечение услугами ЖКХ потребителей, расположенных на территории сельского поселения,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мероприятий. </w:t>
      </w:r>
      <w:r w:rsidRPr="0047285F">
        <w:rPr>
          <w:sz w:val="28"/>
          <w:szCs w:val="28"/>
          <w:lang w:val="ru-RU"/>
        </w:rPr>
        <w:t>В противном случае ситуация в области обеспечения качества коммунальных услуг на территории сельского поселения будет ухудшаться.</w:t>
      </w:r>
    </w:p>
    <w:p w:rsidR="00824341" w:rsidRDefault="00824341" w:rsidP="00824341">
      <w:pPr>
        <w:pStyle w:val="a9"/>
        <w:rPr>
          <w:sz w:val="28"/>
          <w:szCs w:val="28"/>
          <w:lang w:val="ru-RU"/>
        </w:rPr>
      </w:pPr>
      <w:r w:rsidRPr="0047285F">
        <w:rPr>
          <w:sz w:val="28"/>
          <w:szCs w:val="28"/>
          <w:lang w:val="ru-RU"/>
        </w:rPr>
        <w:t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поселения, органов власти района и области, а также предприятий, учреждений и организаций всех форм собственности, расположенных на территории сельского поселения 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D0697B" w:rsidRDefault="00D0697B" w:rsidP="00824341">
      <w:pPr>
        <w:pStyle w:val="a9"/>
        <w:rPr>
          <w:sz w:val="28"/>
          <w:szCs w:val="28"/>
          <w:lang w:val="ru-RU"/>
        </w:rPr>
      </w:pPr>
    </w:p>
    <w:p w:rsidR="00AB0BF1" w:rsidRPr="00221B5D" w:rsidRDefault="002F543C" w:rsidP="00221B5D">
      <w:pPr>
        <w:pStyle w:val="a9"/>
        <w:numPr>
          <w:ilvl w:val="1"/>
          <w:numId w:val="11"/>
        </w:numPr>
        <w:jc w:val="center"/>
        <w:rPr>
          <w:b/>
          <w:sz w:val="28"/>
          <w:szCs w:val="28"/>
          <w:lang w:val="ru-RU"/>
        </w:rPr>
      </w:pPr>
      <w:r w:rsidRPr="002F543C">
        <w:rPr>
          <w:b/>
          <w:sz w:val="28"/>
          <w:szCs w:val="28"/>
          <w:lang w:val="ru-RU"/>
        </w:rPr>
        <w:t xml:space="preserve">Оценка реализации мероприятий в области </w:t>
      </w:r>
      <w:proofErr w:type="spellStart"/>
      <w:r w:rsidRPr="002F543C">
        <w:rPr>
          <w:b/>
          <w:sz w:val="28"/>
          <w:szCs w:val="28"/>
          <w:lang w:val="ru-RU"/>
        </w:rPr>
        <w:t>энерго</w:t>
      </w:r>
      <w:proofErr w:type="spellEnd"/>
      <w:r w:rsidR="00DF2D01">
        <w:rPr>
          <w:b/>
          <w:sz w:val="28"/>
          <w:szCs w:val="28"/>
          <w:lang w:val="ru-RU"/>
        </w:rPr>
        <w:t xml:space="preserve"> </w:t>
      </w:r>
      <w:r w:rsidRPr="002F543C">
        <w:rPr>
          <w:b/>
          <w:sz w:val="28"/>
          <w:szCs w:val="28"/>
          <w:lang w:val="ru-RU"/>
        </w:rPr>
        <w:t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</w:t>
      </w:r>
      <w:r w:rsidR="003C3779">
        <w:rPr>
          <w:b/>
          <w:sz w:val="28"/>
          <w:szCs w:val="28"/>
          <w:lang w:val="ru-RU"/>
        </w:rPr>
        <w:t>ия энергетической эффективности</w:t>
      </w:r>
    </w:p>
    <w:p w:rsidR="002F543C" w:rsidRPr="0047285F" w:rsidRDefault="002F543C" w:rsidP="002F543C">
      <w:pPr>
        <w:pStyle w:val="a9"/>
        <w:rPr>
          <w:sz w:val="28"/>
          <w:szCs w:val="28"/>
          <w:lang w:val="ru-RU"/>
        </w:rPr>
      </w:pPr>
      <w:r w:rsidRPr="0047285F">
        <w:rPr>
          <w:sz w:val="28"/>
          <w:szCs w:val="28"/>
          <w:lang w:val="ru-RU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</w:t>
      </w:r>
    </w:p>
    <w:p w:rsidR="002F543C" w:rsidRPr="0047285F" w:rsidRDefault="002F543C" w:rsidP="002F543C">
      <w:pPr>
        <w:pStyle w:val="a9"/>
        <w:rPr>
          <w:sz w:val="28"/>
          <w:szCs w:val="28"/>
          <w:lang w:val="ru-RU"/>
        </w:rPr>
      </w:pPr>
      <w:r w:rsidRPr="0047285F">
        <w:rPr>
          <w:sz w:val="28"/>
          <w:szCs w:val="28"/>
          <w:lang w:val="ru-RU"/>
        </w:rPr>
        <w:t>Мероприятиями по реализации данного направления в муниципальных учреждениях являются:</w:t>
      </w:r>
    </w:p>
    <w:p w:rsidR="002F543C" w:rsidRPr="002F543C" w:rsidRDefault="002F543C" w:rsidP="002F543C">
      <w:pPr>
        <w:pStyle w:val="a9"/>
        <w:rPr>
          <w:sz w:val="28"/>
          <w:szCs w:val="28"/>
          <w:lang w:val="ru-RU"/>
        </w:rPr>
      </w:pPr>
      <w:r w:rsidRPr="002F543C">
        <w:rPr>
          <w:sz w:val="28"/>
          <w:szCs w:val="28"/>
          <w:lang w:val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2F543C" w:rsidRPr="002F543C" w:rsidRDefault="002F543C" w:rsidP="002F543C">
      <w:pPr>
        <w:pStyle w:val="a9"/>
        <w:rPr>
          <w:sz w:val="28"/>
          <w:szCs w:val="28"/>
          <w:lang w:val="ru-RU"/>
        </w:rPr>
      </w:pPr>
      <w:r w:rsidRPr="002F543C">
        <w:rPr>
          <w:sz w:val="28"/>
          <w:szCs w:val="28"/>
          <w:lang w:val="ru-RU"/>
        </w:rPr>
        <w:t>повышение энергетической эффективности систем освещения в бюджетных зданиях, прекращение закупки ламп накаливания для освещения зданий;</w:t>
      </w:r>
    </w:p>
    <w:p w:rsidR="002F543C" w:rsidRPr="002F543C" w:rsidRDefault="002F543C" w:rsidP="002F543C">
      <w:pPr>
        <w:pStyle w:val="a9"/>
        <w:rPr>
          <w:sz w:val="28"/>
          <w:szCs w:val="28"/>
          <w:lang w:val="ru-RU"/>
        </w:rPr>
      </w:pPr>
      <w:r w:rsidRPr="002F543C">
        <w:rPr>
          <w:sz w:val="28"/>
          <w:szCs w:val="28"/>
          <w:lang w:val="ru-RU"/>
        </w:rPr>
        <w:lastRenderedPageBreak/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F543C" w:rsidRPr="002F543C" w:rsidRDefault="002F543C" w:rsidP="002F543C">
      <w:pPr>
        <w:pStyle w:val="a9"/>
        <w:rPr>
          <w:sz w:val="28"/>
          <w:szCs w:val="28"/>
          <w:lang w:val="ru-RU"/>
        </w:rPr>
      </w:pPr>
      <w:r w:rsidRPr="002F543C">
        <w:rPr>
          <w:sz w:val="28"/>
          <w:szCs w:val="28"/>
          <w:lang w:val="ru-RU"/>
        </w:rPr>
        <w:t>проведение энергетических обследований зданий бюджетного сектора, сбор и анализ информации об энергопотреблении бюджетного сектора;</w:t>
      </w:r>
    </w:p>
    <w:p w:rsidR="002F543C" w:rsidRPr="002F543C" w:rsidRDefault="002F543C" w:rsidP="002F543C">
      <w:pPr>
        <w:pStyle w:val="a9"/>
        <w:rPr>
          <w:sz w:val="28"/>
          <w:szCs w:val="28"/>
          <w:lang w:val="ru-RU"/>
        </w:rPr>
      </w:pPr>
      <w:r w:rsidRPr="002F543C">
        <w:rPr>
          <w:sz w:val="28"/>
          <w:szCs w:val="28"/>
          <w:lang w:val="ru-RU"/>
        </w:rPr>
        <w:t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F543C" w:rsidRPr="002F543C" w:rsidRDefault="002F543C" w:rsidP="002F543C">
      <w:pPr>
        <w:pStyle w:val="a9"/>
        <w:rPr>
          <w:sz w:val="28"/>
          <w:szCs w:val="28"/>
          <w:lang w:val="ru-RU"/>
        </w:rPr>
      </w:pPr>
      <w:r w:rsidRPr="002F543C">
        <w:rPr>
          <w:sz w:val="28"/>
          <w:szCs w:val="28"/>
          <w:lang w:val="ru-RU"/>
        </w:rPr>
        <w:t>анализ предоставления качества услуг электр</w:t>
      </w:r>
      <w:proofErr w:type="gramStart"/>
      <w:r w:rsidRPr="002F543C">
        <w:rPr>
          <w:sz w:val="28"/>
          <w:szCs w:val="28"/>
          <w:lang w:val="ru-RU"/>
        </w:rPr>
        <w:t>о-</w:t>
      </w:r>
      <w:proofErr w:type="gramEnd"/>
      <w:r w:rsidRPr="002F543C">
        <w:rPr>
          <w:sz w:val="28"/>
          <w:szCs w:val="28"/>
          <w:lang w:val="ru-RU"/>
        </w:rPr>
        <w:t>, газо- и водоснабжения организациями, осуществляющими регулируемые виды деятельности;</w:t>
      </w:r>
    </w:p>
    <w:p w:rsidR="002F543C" w:rsidRPr="002F543C" w:rsidRDefault="002F543C" w:rsidP="002F543C">
      <w:pPr>
        <w:pStyle w:val="a9"/>
        <w:rPr>
          <w:sz w:val="28"/>
          <w:szCs w:val="28"/>
          <w:lang w:val="ru-RU"/>
        </w:rPr>
      </w:pPr>
      <w:r w:rsidRPr="002F543C">
        <w:rPr>
          <w:sz w:val="28"/>
          <w:szCs w:val="28"/>
          <w:lang w:val="ru-RU"/>
        </w:rPr>
        <w:t>оценка аварийности и потерь в газовых, электрических и водопроводных сетях;</w:t>
      </w:r>
    </w:p>
    <w:p w:rsidR="0047285F" w:rsidRDefault="002F543C" w:rsidP="0047285F">
      <w:pPr>
        <w:pStyle w:val="a9"/>
        <w:rPr>
          <w:sz w:val="28"/>
          <w:szCs w:val="28"/>
          <w:lang w:val="ru-RU"/>
        </w:rPr>
      </w:pPr>
      <w:r w:rsidRPr="002F543C">
        <w:rPr>
          <w:sz w:val="28"/>
          <w:szCs w:val="28"/>
          <w:lang w:val="ru-RU"/>
        </w:rPr>
        <w:t>организация обучения специалистов в области энергосбережения и энергетической эффективности.</w:t>
      </w:r>
    </w:p>
    <w:p w:rsidR="00EA49AC" w:rsidRPr="001F659E" w:rsidRDefault="00EA49AC" w:rsidP="0081330F">
      <w:pPr>
        <w:pStyle w:val="a9"/>
        <w:ind w:firstLine="0"/>
        <w:rPr>
          <w:sz w:val="28"/>
          <w:szCs w:val="28"/>
          <w:lang w:val="ru-RU"/>
        </w:rPr>
      </w:pPr>
    </w:p>
    <w:p w:rsidR="00AB0BF1" w:rsidRPr="00221B5D" w:rsidRDefault="001F659E" w:rsidP="00221B5D">
      <w:pPr>
        <w:pStyle w:val="a9"/>
        <w:numPr>
          <w:ilvl w:val="1"/>
          <w:numId w:val="11"/>
        </w:numPr>
        <w:jc w:val="center"/>
        <w:rPr>
          <w:b/>
          <w:sz w:val="28"/>
          <w:szCs w:val="28"/>
          <w:lang w:val="ru-RU"/>
        </w:rPr>
      </w:pPr>
      <w:r w:rsidRPr="001F659E">
        <w:rPr>
          <w:b/>
          <w:sz w:val="28"/>
          <w:szCs w:val="28"/>
          <w:lang w:val="ru-RU"/>
        </w:rPr>
        <w:t>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1F659E" w:rsidRPr="0047285F" w:rsidRDefault="001F659E" w:rsidP="0017509E">
      <w:pPr>
        <w:pStyle w:val="a9"/>
        <w:rPr>
          <w:sz w:val="28"/>
          <w:szCs w:val="28"/>
          <w:lang w:val="ru-RU"/>
        </w:rPr>
      </w:pPr>
      <w:r w:rsidRPr="0047285F">
        <w:rPr>
          <w:sz w:val="28"/>
          <w:szCs w:val="28"/>
          <w:lang w:val="ru-RU"/>
        </w:rPr>
        <w:t>В социально - экономическом развитии сельского поселения тарифная политика играет значительную роль. Регулирование тарифов с одной стороны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164458" w:rsidRDefault="001F659E" w:rsidP="0017509E">
      <w:pPr>
        <w:pStyle w:val="a9"/>
        <w:rPr>
          <w:sz w:val="28"/>
          <w:szCs w:val="28"/>
          <w:lang w:val="ru-RU"/>
        </w:rPr>
      </w:pPr>
      <w:r w:rsidRPr="0017509E">
        <w:rPr>
          <w:sz w:val="28"/>
          <w:szCs w:val="28"/>
          <w:lang w:val="ru-RU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D0697B" w:rsidRDefault="00D0697B" w:rsidP="0017509E">
      <w:pPr>
        <w:pStyle w:val="a9"/>
        <w:rPr>
          <w:sz w:val="28"/>
          <w:szCs w:val="28"/>
          <w:lang w:val="ru-RU"/>
        </w:rPr>
      </w:pPr>
    </w:p>
    <w:p w:rsidR="00AB0BF1" w:rsidRPr="00221B5D" w:rsidRDefault="0047285F" w:rsidP="00221B5D">
      <w:pPr>
        <w:pStyle w:val="a9"/>
        <w:numPr>
          <w:ilvl w:val="1"/>
          <w:numId w:val="11"/>
        </w:numPr>
        <w:jc w:val="center"/>
        <w:rPr>
          <w:b/>
          <w:sz w:val="28"/>
          <w:szCs w:val="28"/>
          <w:lang w:val="ru-RU"/>
        </w:rPr>
      </w:pPr>
      <w:r w:rsidRPr="0047285F">
        <w:rPr>
          <w:b/>
          <w:sz w:val="28"/>
          <w:szCs w:val="28"/>
          <w:lang w:val="ru-RU"/>
        </w:rPr>
        <w:t>Результаты оценки совокупного платежа граждан за коммунальные услуги на соответствие критериям доступности</w:t>
      </w:r>
    </w:p>
    <w:p w:rsidR="0047285F" w:rsidRPr="008B49FC" w:rsidRDefault="0047285F" w:rsidP="0047285F">
      <w:pPr>
        <w:pStyle w:val="a9"/>
        <w:rPr>
          <w:sz w:val="28"/>
          <w:szCs w:val="28"/>
          <w:lang w:val="ru-RU"/>
        </w:rPr>
      </w:pPr>
      <w:r w:rsidRPr="008B49FC">
        <w:rPr>
          <w:sz w:val="28"/>
          <w:szCs w:val="28"/>
          <w:lang w:val="ru-RU"/>
        </w:rPr>
        <w:t>Учет, расчет и начисление платежей за коммунальные услуги осуществляются по квитанциям ресурсоснабжающей организации. Для осуществления деятельности по учету, расчету и начислению платежей за жилищно-коммунальные услуги в ресурсоснабжающие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 Это обуславливает содержание баз данных и их наполнение, однако данное условие предполагает возможность различий в информации по одноименным позициям (в частности по площадям жилых и нежилых помещений, численности проживающих) между базами данных ресурсоснабжающих и управляющих организаций. В данных условиях расчеты платы за коммунальные услуги могут быть выполнены некорректно.</w:t>
      </w:r>
    </w:p>
    <w:p w:rsidR="0047285F" w:rsidRPr="008B49FC" w:rsidRDefault="0047285F" w:rsidP="0047285F">
      <w:pPr>
        <w:pStyle w:val="a9"/>
        <w:rPr>
          <w:sz w:val="28"/>
          <w:szCs w:val="28"/>
          <w:lang w:val="ru-RU"/>
        </w:rPr>
      </w:pPr>
      <w:r w:rsidRPr="008B49FC">
        <w:rPr>
          <w:sz w:val="28"/>
          <w:szCs w:val="28"/>
          <w:lang w:val="ru-RU"/>
        </w:rPr>
        <w:lastRenderedPageBreak/>
        <w:t>На сегодняшний день приборы учета коммунальных ресурсов у потребителей сельского поселения установлены практически у всех.</w:t>
      </w:r>
    </w:p>
    <w:p w:rsidR="0047285F" w:rsidRPr="008B49FC" w:rsidRDefault="0047285F" w:rsidP="0047285F">
      <w:pPr>
        <w:pStyle w:val="a9"/>
        <w:rPr>
          <w:sz w:val="28"/>
          <w:szCs w:val="28"/>
          <w:lang w:val="ru-RU"/>
        </w:rPr>
      </w:pPr>
      <w:r w:rsidRPr="008B49FC">
        <w:rPr>
          <w:sz w:val="28"/>
          <w:szCs w:val="28"/>
          <w:lang w:val="ru-RU"/>
        </w:rPr>
        <w:t>В системе взаимоотношений сторон в сфере производства и потребления жилищно</w:t>
      </w:r>
      <w:r w:rsidRPr="008B49FC">
        <w:rPr>
          <w:sz w:val="28"/>
          <w:szCs w:val="28"/>
          <w:lang w:val="ru-RU"/>
        </w:rPr>
        <w:softHyphen/>
      </w:r>
      <w:r w:rsidR="00F427C8">
        <w:rPr>
          <w:sz w:val="28"/>
          <w:szCs w:val="28"/>
          <w:lang w:val="ru-RU"/>
        </w:rPr>
        <w:t>-</w:t>
      </w:r>
      <w:r w:rsidRPr="008B49FC">
        <w:rPr>
          <w:sz w:val="28"/>
          <w:szCs w:val="28"/>
          <w:lang w:val="ru-RU"/>
        </w:rPr>
        <w:t>коммунальных услуг можно выделить следующих участников:</w:t>
      </w:r>
    </w:p>
    <w:p w:rsidR="0047285F" w:rsidRPr="007B193F" w:rsidRDefault="0047285F" w:rsidP="0047285F">
      <w:pPr>
        <w:pStyle w:val="a9"/>
        <w:rPr>
          <w:sz w:val="28"/>
          <w:szCs w:val="28"/>
          <w:lang w:val="ru-RU"/>
        </w:rPr>
      </w:pPr>
      <w:r w:rsidRPr="007B193F">
        <w:rPr>
          <w:sz w:val="28"/>
          <w:szCs w:val="28"/>
          <w:lang w:val="ru-RU"/>
        </w:rPr>
        <w:t>жители села (потребители коммунальных услуг);</w:t>
      </w:r>
    </w:p>
    <w:p w:rsidR="0047285F" w:rsidRPr="007B193F" w:rsidRDefault="0047285F" w:rsidP="0047285F">
      <w:pPr>
        <w:pStyle w:val="a9"/>
        <w:rPr>
          <w:sz w:val="28"/>
          <w:szCs w:val="28"/>
          <w:lang w:val="ru-RU"/>
        </w:rPr>
      </w:pPr>
      <w:r w:rsidRPr="007B193F">
        <w:rPr>
          <w:sz w:val="28"/>
          <w:szCs w:val="28"/>
          <w:lang w:val="ru-RU"/>
        </w:rPr>
        <w:t>организации и предприятия;</w:t>
      </w:r>
    </w:p>
    <w:p w:rsidR="0047285F" w:rsidRPr="007B193F" w:rsidRDefault="0047285F" w:rsidP="0047285F">
      <w:pPr>
        <w:pStyle w:val="a9"/>
        <w:rPr>
          <w:sz w:val="28"/>
          <w:szCs w:val="28"/>
          <w:lang w:val="ru-RU"/>
        </w:rPr>
      </w:pPr>
      <w:r w:rsidRPr="007B193F">
        <w:rPr>
          <w:sz w:val="28"/>
          <w:szCs w:val="28"/>
          <w:lang w:val="ru-RU"/>
        </w:rPr>
        <w:t>ресурсоснабжающие организации</w:t>
      </w:r>
      <w:r w:rsidR="006A22C2">
        <w:rPr>
          <w:sz w:val="28"/>
          <w:szCs w:val="28"/>
          <w:lang w:val="ru-RU"/>
        </w:rPr>
        <w:t>.</w:t>
      </w:r>
    </w:p>
    <w:p w:rsidR="0047285F" w:rsidRPr="007B193F" w:rsidRDefault="0047285F" w:rsidP="0047285F">
      <w:pPr>
        <w:pStyle w:val="a9"/>
        <w:rPr>
          <w:sz w:val="28"/>
          <w:szCs w:val="28"/>
          <w:lang w:val="ru-RU"/>
        </w:rPr>
      </w:pPr>
    </w:p>
    <w:p w:rsidR="0047285F" w:rsidRPr="0047285F" w:rsidRDefault="0047285F" w:rsidP="0047285F">
      <w:pPr>
        <w:pStyle w:val="a9"/>
        <w:ind w:firstLine="0"/>
        <w:rPr>
          <w:b/>
          <w:sz w:val="28"/>
          <w:szCs w:val="28"/>
          <w:lang w:val="ru-RU"/>
        </w:rPr>
      </w:pPr>
    </w:p>
    <w:p w:rsidR="00B42D73" w:rsidRDefault="00B42D73" w:rsidP="00E51212">
      <w:pPr>
        <w:pStyle w:val="af1"/>
      </w:pPr>
    </w:p>
    <w:p w:rsidR="00B42D73" w:rsidRDefault="00B42D73">
      <w:pPr>
        <w:pStyle w:val="22"/>
        <w:shd w:val="clear" w:color="auto" w:fill="auto"/>
        <w:spacing w:line="245" w:lineRule="exact"/>
        <w:ind w:firstLine="540"/>
        <w:jc w:val="both"/>
      </w:pPr>
    </w:p>
    <w:p w:rsidR="00B42D73" w:rsidRDefault="00B42D73">
      <w:pPr>
        <w:pStyle w:val="22"/>
        <w:shd w:val="clear" w:color="auto" w:fill="auto"/>
        <w:spacing w:line="245" w:lineRule="exact"/>
        <w:ind w:firstLine="540"/>
        <w:jc w:val="both"/>
      </w:pPr>
    </w:p>
    <w:p w:rsidR="000863BB" w:rsidRDefault="000863BB">
      <w:pPr>
        <w:pStyle w:val="22"/>
        <w:shd w:val="clear" w:color="auto" w:fill="auto"/>
        <w:spacing w:line="245" w:lineRule="exact"/>
        <w:ind w:firstLine="540"/>
        <w:jc w:val="both"/>
      </w:pPr>
    </w:p>
    <w:p w:rsidR="000863BB" w:rsidRDefault="000863BB" w:rsidP="00F427C8">
      <w:pPr>
        <w:pStyle w:val="22"/>
        <w:shd w:val="clear" w:color="auto" w:fill="auto"/>
        <w:spacing w:line="245" w:lineRule="exact"/>
        <w:jc w:val="both"/>
      </w:pPr>
    </w:p>
    <w:p w:rsidR="007B193F" w:rsidRDefault="007B193F" w:rsidP="00F427C8">
      <w:pPr>
        <w:pStyle w:val="22"/>
        <w:shd w:val="clear" w:color="auto" w:fill="auto"/>
        <w:spacing w:line="245" w:lineRule="exact"/>
        <w:jc w:val="both"/>
      </w:pPr>
    </w:p>
    <w:sectPr w:rsidR="007B193F" w:rsidSect="00EE23DA">
      <w:headerReference w:type="default" r:id="rId10"/>
      <w:type w:val="continuous"/>
      <w:pgSz w:w="11900" w:h="16840"/>
      <w:pgMar w:top="1134" w:right="56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58" w:rsidRDefault="009C1558">
      <w:r>
        <w:separator/>
      </w:r>
    </w:p>
  </w:endnote>
  <w:endnote w:type="continuationSeparator" w:id="0">
    <w:p w:rsidR="009C1558" w:rsidRDefault="009C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58" w:rsidRDefault="009C1558"/>
  </w:footnote>
  <w:footnote w:type="continuationSeparator" w:id="0">
    <w:p w:rsidR="009C1558" w:rsidRDefault="009C15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58" w:rsidRDefault="009C1558">
    <w:pPr>
      <w:pStyle w:val="ab"/>
      <w:jc w:val="center"/>
    </w:pPr>
  </w:p>
  <w:p w:rsidR="009C1558" w:rsidRDefault="00894763">
    <w:pPr>
      <w:pStyle w:val="ab"/>
      <w:jc w:val="center"/>
    </w:pPr>
    <w:sdt>
      <w:sdtPr>
        <w:id w:val="1417377"/>
        <w:docPartObj>
          <w:docPartGallery w:val="Page Numbers (Top of Page)"/>
          <w:docPartUnique/>
        </w:docPartObj>
      </w:sdtPr>
      <w:sdtEndPr/>
      <w:sdtContent>
        <w:r w:rsidR="009E65A8" w:rsidRPr="00D843C8">
          <w:rPr>
            <w:rFonts w:ascii="Times New Roman" w:hAnsi="Times New Roman" w:cs="Times New Roman"/>
          </w:rPr>
          <w:fldChar w:fldCharType="begin"/>
        </w:r>
        <w:r w:rsidR="009C1558" w:rsidRPr="00D843C8">
          <w:rPr>
            <w:rFonts w:ascii="Times New Roman" w:hAnsi="Times New Roman" w:cs="Times New Roman"/>
          </w:rPr>
          <w:instrText xml:space="preserve"> PAGE   \* MERGEFORMAT </w:instrText>
        </w:r>
        <w:r w:rsidR="009E65A8" w:rsidRPr="00D843C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9E65A8" w:rsidRPr="00D843C8">
          <w:rPr>
            <w:rFonts w:ascii="Times New Roman" w:hAnsi="Times New Roman" w:cs="Times New Roman"/>
          </w:rPr>
          <w:fldChar w:fldCharType="end"/>
        </w:r>
      </w:sdtContent>
    </w:sdt>
  </w:p>
  <w:p w:rsidR="009C1558" w:rsidRDefault="009C15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376"/>
      <w:docPartObj>
        <w:docPartGallery w:val="Page Numbers (Top of Page)"/>
        <w:docPartUnique/>
      </w:docPartObj>
    </w:sdtPr>
    <w:sdtEndPr/>
    <w:sdtContent>
      <w:p w:rsidR="009C1558" w:rsidRDefault="009C1558">
        <w:pPr>
          <w:pStyle w:val="ab"/>
          <w:jc w:val="center"/>
        </w:pPr>
      </w:p>
      <w:p w:rsidR="009C1558" w:rsidRDefault="009E65A8">
        <w:pPr>
          <w:pStyle w:val="ab"/>
          <w:jc w:val="center"/>
        </w:pPr>
        <w:r w:rsidRPr="00D843C8">
          <w:rPr>
            <w:rFonts w:ascii="Times New Roman" w:hAnsi="Times New Roman" w:cs="Times New Roman"/>
          </w:rPr>
          <w:fldChar w:fldCharType="begin"/>
        </w:r>
        <w:r w:rsidR="009C1558" w:rsidRPr="00D843C8">
          <w:rPr>
            <w:rFonts w:ascii="Times New Roman" w:hAnsi="Times New Roman" w:cs="Times New Roman"/>
          </w:rPr>
          <w:instrText xml:space="preserve"> PAGE   \* MERGEFORMAT </w:instrText>
        </w:r>
        <w:r w:rsidRPr="00D843C8">
          <w:rPr>
            <w:rFonts w:ascii="Times New Roman" w:hAnsi="Times New Roman" w:cs="Times New Roman"/>
          </w:rPr>
          <w:fldChar w:fldCharType="separate"/>
        </w:r>
        <w:r w:rsidR="00894763">
          <w:rPr>
            <w:rFonts w:ascii="Times New Roman" w:hAnsi="Times New Roman" w:cs="Times New Roman"/>
            <w:noProof/>
          </w:rPr>
          <w:t>3</w:t>
        </w:r>
        <w:r w:rsidRPr="00D843C8">
          <w:rPr>
            <w:rFonts w:ascii="Times New Roman" w:hAnsi="Times New Roman" w:cs="Times New Roman"/>
          </w:rPr>
          <w:fldChar w:fldCharType="end"/>
        </w:r>
      </w:p>
    </w:sdtContent>
  </w:sdt>
  <w:p w:rsidR="009C1558" w:rsidRDefault="009C155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08"/>
    <w:multiLevelType w:val="multilevel"/>
    <w:tmpl w:val="CDA020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3137E"/>
    <w:multiLevelType w:val="multilevel"/>
    <w:tmpl w:val="00E0D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97404"/>
    <w:multiLevelType w:val="multilevel"/>
    <w:tmpl w:val="13ECBE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60A35"/>
    <w:multiLevelType w:val="multilevel"/>
    <w:tmpl w:val="A55655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E7466"/>
    <w:multiLevelType w:val="multilevel"/>
    <w:tmpl w:val="7BE6CA1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47199"/>
    <w:multiLevelType w:val="multilevel"/>
    <w:tmpl w:val="72FCA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470FB2"/>
    <w:multiLevelType w:val="multilevel"/>
    <w:tmpl w:val="BBF2D2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9371D"/>
    <w:multiLevelType w:val="multilevel"/>
    <w:tmpl w:val="288C07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AE5FC2"/>
    <w:multiLevelType w:val="multilevel"/>
    <w:tmpl w:val="A930184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CB4A3C"/>
    <w:multiLevelType w:val="hybridMultilevel"/>
    <w:tmpl w:val="718EF61E"/>
    <w:lvl w:ilvl="0" w:tplc="D5B6542C">
      <w:start w:val="2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1436B"/>
    <w:multiLevelType w:val="hybridMultilevel"/>
    <w:tmpl w:val="23F26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E84598"/>
    <w:multiLevelType w:val="multilevel"/>
    <w:tmpl w:val="43266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534AD"/>
    <w:multiLevelType w:val="multilevel"/>
    <w:tmpl w:val="20D86C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80613D"/>
    <w:multiLevelType w:val="multilevel"/>
    <w:tmpl w:val="5C6AB3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505309"/>
    <w:multiLevelType w:val="multilevel"/>
    <w:tmpl w:val="B4186D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23548"/>
    <w:multiLevelType w:val="hybridMultilevel"/>
    <w:tmpl w:val="34C6E80E"/>
    <w:lvl w:ilvl="0" w:tplc="EFEE1F7E">
      <w:start w:val="2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858A4"/>
    <w:multiLevelType w:val="multilevel"/>
    <w:tmpl w:val="9EA821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3D23F8"/>
    <w:multiLevelType w:val="multilevel"/>
    <w:tmpl w:val="458204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119B"/>
    <w:multiLevelType w:val="multilevel"/>
    <w:tmpl w:val="335819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738E3"/>
    <w:multiLevelType w:val="multilevel"/>
    <w:tmpl w:val="250E14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6153DE"/>
    <w:multiLevelType w:val="multilevel"/>
    <w:tmpl w:val="766219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8C29EF"/>
    <w:multiLevelType w:val="multilevel"/>
    <w:tmpl w:val="CE8678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2211F"/>
    <w:multiLevelType w:val="multilevel"/>
    <w:tmpl w:val="B526FA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094A89"/>
    <w:multiLevelType w:val="multilevel"/>
    <w:tmpl w:val="7ABAAE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1802C0"/>
    <w:multiLevelType w:val="hybridMultilevel"/>
    <w:tmpl w:val="015EB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8D1012"/>
    <w:multiLevelType w:val="multilevel"/>
    <w:tmpl w:val="495E2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F8D142F"/>
    <w:multiLevelType w:val="multilevel"/>
    <w:tmpl w:val="F18C16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1A4360"/>
    <w:multiLevelType w:val="multilevel"/>
    <w:tmpl w:val="D49ABC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DC3D07"/>
    <w:multiLevelType w:val="multilevel"/>
    <w:tmpl w:val="102CBF6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7D6B3E"/>
    <w:multiLevelType w:val="multilevel"/>
    <w:tmpl w:val="DDC451C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9D5AE4"/>
    <w:multiLevelType w:val="hybridMultilevel"/>
    <w:tmpl w:val="E4BA4B2C"/>
    <w:lvl w:ilvl="0" w:tplc="DF3CBF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D4347"/>
    <w:multiLevelType w:val="multilevel"/>
    <w:tmpl w:val="64325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362DF5"/>
    <w:multiLevelType w:val="multilevel"/>
    <w:tmpl w:val="BB3EC5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9071FC"/>
    <w:multiLevelType w:val="multilevel"/>
    <w:tmpl w:val="2962E9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2A5315"/>
    <w:multiLevelType w:val="multilevel"/>
    <w:tmpl w:val="0E44AE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721596"/>
    <w:multiLevelType w:val="multilevel"/>
    <w:tmpl w:val="BD6A33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045160"/>
    <w:multiLevelType w:val="multilevel"/>
    <w:tmpl w:val="26724A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D7597D"/>
    <w:multiLevelType w:val="multilevel"/>
    <w:tmpl w:val="A606C3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2B5CAC"/>
    <w:multiLevelType w:val="multilevel"/>
    <w:tmpl w:val="F6BC42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B75C06"/>
    <w:multiLevelType w:val="multilevel"/>
    <w:tmpl w:val="1700B71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337B83"/>
    <w:multiLevelType w:val="multilevel"/>
    <w:tmpl w:val="608412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074D8B"/>
    <w:multiLevelType w:val="multilevel"/>
    <w:tmpl w:val="384076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197F0F"/>
    <w:multiLevelType w:val="hybridMultilevel"/>
    <w:tmpl w:val="6F48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50822"/>
    <w:multiLevelType w:val="multilevel"/>
    <w:tmpl w:val="48BA9C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FF2923"/>
    <w:multiLevelType w:val="multilevel"/>
    <w:tmpl w:val="A0508E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9522A8"/>
    <w:multiLevelType w:val="multilevel"/>
    <w:tmpl w:val="7A2EA5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33"/>
  </w:num>
  <w:num w:numId="3">
    <w:abstractNumId w:val="12"/>
  </w:num>
  <w:num w:numId="4">
    <w:abstractNumId w:val="27"/>
  </w:num>
  <w:num w:numId="5">
    <w:abstractNumId w:val="21"/>
  </w:num>
  <w:num w:numId="6">
    <w:abstractNumId w:val="14"/>
  </w:num>
  <w:num w:numId="7">
    <w:abstractNumId w:val="7"/>
  </w:num>
  <w:num w:numId="8">
    <w:abstractNumId w:val="19"/>
  </w:num>
  <w:num w:numId="9">
    <w:abstractNumId w:val="38"/>
  </w:num>
  <w:num w:numId="10">
    <w:abstractNumId w:val="23"/>
  </w:num>
  <w:num w:numId="11">
    <w:abstractNumId w:val="24"/>
  </w:num>
  <w:num w:numId="12">
    <w:abstractNumId w:val="17"/>
  </w:num>
  <w:num w:numId="13">
    <w:abstractNumId w:val="30"/>
  </w:num>
  <w:num w:numId="14">
    <w:abstractNumId w:val="37"/>
  </w:num>
  <w:num w:numId="15">
    <w:abstractNumId w:val="4"/>
  </w:num>
  <w:num w:numId="16">
    <w:abstractNumId w:val="42"/>
  </w:num>
  <w:num w:numId="17">
    <w:abstractNumId w:val="0"/>
  </w:num>
  <w:num w:numId="18">
    <w:abstractNumId w:val="13"/>
  </w:num>
  <w:num w:numId="19">
    <w:abstractNumId w:val="35"/>
  </w:num>
  <w:num w:numId="20">
    <w:abstractNumId w:val="2"/>
  </w:num>
  <w:num w:numId="21">
    <w:abstractNumId w:val="3"/>
  </w:num>
  <w:num w:numId="22">
    <w:abstractNumId w:val="41"/>
  </w:num>
  <w:num w:numId="23">
    <w:abstractNumId w:val="46"/>
  </w:num>
  <w:num w:numId="24">
    <w:abstractNumId w:val="8"/>
  </w:num>
  <w:num w:numId="25">
    <w:abstractNumId w:val="36"/>
  </w:num>
  <w:num w:numId="26">
    <w:abstractNumId w:val="11"/>
  </w:num>
  <w:num w:numId="27">
    <w:abstractNumId w:val="39"/>
  </w:num>
  <w:num w:numId="28">
    <w:abstractNumId w:val="6"/>
  </w:num>
  <w:num w:numId="29">
    <w:abstractNumId w:val="20"/>
  </w:num>
  <w:num w:numId="30">
    <w:abstractNumId w:val="28"/>
  </w:num>
  <w:num w:numId="31">
    <w:abstractNumId w:val="1"/>
  </w:num>
  <w:num w:numId="32">
    <w:abstractNumId w:val="16"/>
  </w:num>
  <w:num w:numId="33">
    <w:abstractNumId w:val="34"/>
  </w:num>
  <w:num w:numId="34">
    <w:abstractNumId w:val="40"/>
  </w:num>
  <w:num w:numId="35">
    <w:abstractNumId w:val="29"/>
  </w:num>
  <w:num w:numId="36">
    <w:abstractNumId w:val="22"/>
  </w:num>
  <w:num w:numId="37">
    <w:abstractNumId w:val="45"/>
  </w:num>
  <w:num w:numId="38">
    <w:abstractNumId w:val="43"/>
  </w:num>
  <w:num w:numId="39">
    <w:abstractNumId w:val="18"/>
  </w:num>
  <w:num w:numId="40">
    <w:abstractNumId w:val="32"/>
  </w:num>
  <w:num w:numId="41">
    <w:abstractNumId w:val="31"/>
  </w:num>
  <w:num w:numId="42">
    <w:abstractNumId w:val="10"/>
  </w:num>
  <w:num w:numId="43">
    <w:abstractNumId w:val="25"/>
  </w:num>
  <w:num w:numId="44">
    <w:abstractNumId w:val="44"/>
  </w:num>
  <w:num w:numId="45">
    <w:abstractNumId w:val="26"/>
  </w:num>
  <w:num w:numId="46">
    <w:abstractNumId w:val="5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7EE1"/>
    <w:rsid w:val="00030FFA"/>
    <w:rsid w:val="00040C61"/>
    <w:rsid w:val="000458FC"/>
    <w:rsid w:val="0005173E"/>
    <w:rsid w:val="000630A7"/>
    <w:rsid w:val="00072B3D"/>
    <w:rsid w:val="00083A69"/>
    <w:rsid w:val="000863BB"/>
    <w:rsid w:val="00090674"/>
    <w:rsid w:val="000A5AA7"/>
    <w:rsid w:val="000B2B81"/>
    <w:rsid w:val="00164458"/>
    <w:rsid w:val="00164503"/>
    <w:rsid w:val="0017509E"/>
    <w:rsid w:val="001B2D95"/>
    <w:rsid w:val="001C741C"/>
    <w:rsid w:val="001E7884"/>
    <w:rsid w:val="001F659E"/>
    <w:rsid w:val="00220EE9"/>
    <w:rsid w:val="00221B5D"/>
    <w:rsid w:val="00275CEE"/>
    <w:rsid w:val="0028412B"/>
    <w:rsid w:val="00284F69"/>
    <w:rsid w:val="0029325E"/>
    <w:rsid w:val="002B10EF"/>
    <w:rsid w:val="002B49B3"/>
    <w:rsid w:val="002C12C0"/>
    <w:rsid w:val="002E6C5A"/>
    <w:rsid w:val="002F18B1"/>
    <w:rsid w:val="002F543C"/>
    <w:rsid w:val="003041C3"/>
    <w:rsid w:val="0033672A"/>
    <w:rsid w:val="00343528"/>
    <w:rsid w:val="00355959"/>
    <w:rsid w:val="003575FF"/>
    <w:rsid w:val="003667EC"/>
    <w:rsid w:val="00373A98"/>
    <w:rsid w:val="00381258"/>
    <w:rsid w:val="003910A4"/>
    <w:rsid w:val="003A0EB5"/>
    <w:rsid w:val="003C3779"/>
    <w:rsid w:val="003D02F4"/>
    <w:rsid w:val="003D20B5"/>
    <w:rsid w:val="003D3618"/>
    <w:rsid w:val="003E205B"/>
    <w:rsid w:val="003F4A8E"/>
    <w:rsid w:val="00404C88"/>
    <w:rsid w:val="00424216"/>
    <w:rsid w:val="00462A44"/>
    <w:rsid w:val="00467DA3"/>
    <w:rsid w:val="0047285F"/>
    <w:rsid w:val="00481D74"/>
    <w:rsid w:val="004855A7"/>
    <w:rsid w:val="004D68F7"/>
    <w:rsid w:val="004E6B9C"/>
    <w:rsid w:val="004F58AC"/>
    <w:rsid w:val="004F6903"/>
    <w:rsid w:val="00500DBB"/>
    <w:rsid w:val="00532770"/>
    <w:rsid w:val="0053721E"/>
    <w:rsid w:val="005706CA"/>
    <w:rsid w:val="00577495"/>
    <w:rsid w:val="00582551"/>
    <w:rsid w:val="005860B4"/>
    <w:rsid w:val="00594EA6"/>
    <w:rsid w:val="005A54FC"/>
    <w:rsid w:val="005C36A6"/>
    <w:rsid w:val="005D5884"/>
    <w:rsid w:val="005E0F7E"/>
    <w:rsid w:val="005E6111"/>
    <w:rsid w:val="006137B5"/>
    <w:rsid w:val="00620837"/>
    <w:rsid w:val="006402C6"/>
    <w:rsid w:val="00640C7E"/>
    <w:rsid w:val="00644684"/>
    <w:rsid w:val="00680673"/>
    <w:rsid w:val="00680A8B"/>
    <w:rsid w:val="00680F2A"/>
    <w:rsid w:val="0068561E"/>
    <w:rsid w:val="00695AD0"/>
    <w:rsid w:val="006A22C2"/>
    <w:rsid w:val="006A3E52"/>
    <w:rsid w:val="00707050"/>
    <w:rsid w:val="00720A7B"/>
    <w:rsid w:val="007229EA"/>
    <w:rsid w:val="00734426"/>
    <w:rsid w:val="00735233"/>
    <w:rsid w:val="00744D6C"/>
    <w:rsid w:val="007738B9"/>
    <w:rsid w:val="007833B2"/>
    <w:rsid w:val="00786E17"/>
    <w:rsid w:val="00787724"/>
    <w:rsid w:val="007A71F8"/>
    <w:rsid w:val="007B193F"/>
    <w:rsid w:val="007B4487"/>
    <w:rsid w:val="007C1081"/>
    <w:rsid w:val="007C6322"/>
    <w:rsid w:val="007D4D9B"/>
    <w:rsid w:val="007D6E96"/>
    <w:rsid w:val="00804155"/>
    <w:rsid w:val="00804528"/>
    <w:rsid w:val="00812229"/>
    <w:rsid w:val="0081330F"/>
    <w:rsid w:val="00814331"/>
    <w:rsid w:val="00817041"/>
    <w:rsid w:val="00824341"/>
    <w:rsid w:val="00844485"/>
    <w:rsid w:val="00850B87"/>
    <w:rsid w:val="00852433"/>
    <w:rsid w:val="00863C04"/>
    <w:rsid w:val="008737E5"/>
    <w:rsid w:val="00877120"/>
    <w:rsid w:val="0088277C"/>
    <w:rsid w:val="00885A1F"/>
    <w:rsid w:val="00885F21"/>
    <w:rsid w:val="00894763"/>
    <w:rsid w:val="008B49FC"/>
    <w:rsid w:val="008C1AEC"/>
    <w:rsid w:val="008C4814"/>
    <w:rsid w:val="008E364A"/>
    <w:rsid w:val="008F2B4D"/>
    <w:rsid w:val="0090474C"/>
    <w:rsid w:val="009211E0"/>
    <w:rsid w:val="00922A43"/>
    <w:rsid w:val="00926D26"/>
    <w:rsid w:val="00936245"/>
    <w:rsid w:val="00940505"/>
    <w:rsid w:val="00941586"/>
    <w:rsid w:val="0099594E"/>
    <w:rsid w:val="009959B8"/>
    <w:rsid w:val="00996518"/>
    <w:rsid w:val="009A76B3"/>
    <w:rsid w:val="009B24F7"/>
    <w:rsid w:val="009B6217"/>
    <w:rsid w:val="009C1558"/>
    <w:rsid w:val="009C3466"/>
    <w:rsid w:val="009E65A8"/>
    <w:rsid w:val="009E6B34"/>
    <w:rsid w:val="009F5648"/>
    <w:rsid w:val="009F5F41"/>
    <w:rsid w:val="00A036B7"/>
    <w:rsid w:val="00A13FE2"/>
    <w:rsid w:val="00A21120"/>
    <w:rsid w:val="00A3284E"/>
    <w:rsid w:val="00A52AA3"/>
    <w:rsid w:val="00A612C6"/>
    <w:rsid w:val="00A62CDC"/>
    <w:rsid w:val="00A73AB3"/>
    <w:rsid w:val="00A80BA7"/>
    <w:rsid w:val="00A97BF8"/>
    <w:rsid w:val="00AB063D"/>
    <w:rsid w:val="00AB0BF1"/>
    <w:rsid w:val="00AC1521"/>
    <w:rsid w:val="00AE1495"/>
    <w:rsid w:val="00AE3216"/>
    <w:rsid w:val="00AE335A"/>
    <w:rsid w:val="00B27BD9"/>
    <w:rsid w:val="00B42D73"/>
    <w:rsid w:val="00B45490"/>
    <w:rsid w:val="00B51B83"/>
    <w:rsid w:val="00B763FC"/>
    <w:rsid w:val="00B77720"/>
    <w:rsid w:val="00B952EF"/>
    <w:rsid w:val="00BA630A"/>
    <w:rsid w:val="00BB1679"/>
    <w:rsid w:val="00BC0941"/>
    <w:rsid w:val="00BC28DA"/>
    <w:rsid w:val="00BD4C31"/>
    <w:rsid w:val="00C45D7A"/>
    <w:rsid w:val="00C50628"/>
    <w:rsid w:val="00C65672"/>
    <w:rsid w:val="00C707BC"/>
    <w:rsid w:val="00C905E0"/>
    <w:rsid w:val="00C93A47"/>
    <w:rsid w:val="00CB6759"/>
    <w:rsid w:val="00CE2CD1"/>
    <w:rsid w:val="00D0697B"/>
    <w:rsid w:val="00D159FA"/>
    <w:rsid w:val="00D161B1"/>
    <w:rsid w:val="00D2659A"/>
    <w:rsid w:val="00D5738D"/>
    <w:rsid w:val="00D82353"/>
    <w:rsid w:val="00D843C8"/>
    <w:rsid w:val="00DB2872"/>
    <w:rsid w:val="00DB2F47"/>
    <w:rsid w:val="00DC764E"/>
    <w:rsid w:val="00DD100B"/>
    <w:rsid w:val="00DE697C"/>
    <w:rsid w:val="00DF2D01"/>
    <w:rsid w:val="00E026B4"/>
    <w:rsid w:val="00E51212"/>
    <w:rsid w:val="00E865BB"/>
    <w:rsid w:val="00EA49AC"/>
    <w:rsid w:val="00ED567B"/>
    <w:rsid w:val="00EE1335"/>
    <w:rsid w:val="00EE1AA9"/>
    <w:rsid w:val="00EE23DA"/>
    <w:rsid w:val="00EE7358"/>
    <w:rsid w:val="00F10D48"/>
    <w:rsid w:val="00F2091F"/>
    <w:rsid w:val="00F2520D"/>
    <w:rsid w:val="00F27EE1"/>
    <w:rsid w:val="00F427C8"/>
    <w:rsid w:val="00F50BFE"/>
    <w:rsid w:val="00F60197"/>
    <w:rsid w:val="00F6061B"/>
    <w:rsid w:val="00F669BF"/>
    <w:rsid w:val="00F67507"/>
    <w:rsid w:val="00F92AA9"/>
    <w:rsid w:val="00FB4DA2"/>
    <w:rsid w:val="00FB5CB8"/>
    <w:rsid w:val="00FB5E30"/>
    <w:rsid w:val="00FD6AD2"/>
    <w:rsid w:val="00FD71C5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618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C764E"/>
    <w:pPr>
      <w:keepNext/>
      <w:keepLines/>
      <w:widowControl/>
      <w:spacing w:before="4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3618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3D3618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Arial10ptExact">
    <w:name w:val="Основной текст (6) + Arial;10 pt;Не полужирный Exact"/>
    <w:basedOn w:val="6Exact"/>
    <w:rsid w:val="003D36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D361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D361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_"/>
    <w:basedOn w:val="a0"/>
    <w:link w:val="27"/>
    <w:rsid w:val="003D361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3D361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sid w:val="003D36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15pt">
    <w:name w:val="Основной текст (2) + Garamond;15 pt;Курсив"/>
    <w:basedOn w:val="21"/>
    <w:rsid w:val="003D361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D361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CourierNew85pt-1pt150">
    <w:name w:val="Основной текст (2) + Courier New;8;5 pt;Полужирный;Интервал -1 pt;Масштаб 150%"/>
    <w:basedOn w:val="21"/>
    <w:rsid w:val="003D361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50"/>
      <w:position w:val="0"/>
      <w:sz w:val="17"/>
      <w:szCs w:val="17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3D3618"/>
    <w:pPr>
      <w:shd w:val="clear" w:color="auto" w:fill="FFFFFF"/>
      <w:spacing w:after="60" w:line="0" w:lineRule="atLeast"/>
      <w:jc w:val="both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3D3618"/>
    <w:pPr>
      <w:shd w:val="clear" w:color="auto" w:fill="FFFFFF"/>
      <w:spacing w:before="60"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3D3618"/>
    <w:pPr>
      <w:shd w:val="clear" w:color="auto" w:fill="FFFFFF"/>
      <w:spacing w:line="494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a5">
    <w:name w:val="Колонтитул"/>
    <w:basedOn w:val="a"/>
    <w:link w:val="a4"/>
    <w:rsid w:val="003D361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rsid w:val="003D3618"/>
    <w:pPr>
      <w:shd w:val="clear" w:color="auto" w:fill="FFFFFF"/>
      <w:spacing w:before="240" w:line="274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D3618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rsid w:val="003D3618"/>
    <w:pPr>
      <w:shd w:val="clear" w:color="auto" w:fill="FFFFFF"/>
      <w:spacing w:before="42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7">
    <w:name w:val="Заголовок №2"/>
    <w:basedOn w:val="a"/>
    <w:link w:val="26"/>
    <w:rsid w:val="003D3618"/>
    <w:pPr>
      <w:shd w:val="clear" w:color="auto" w:fill="FFFFFF"/>
      <w:spacing w:before="240" w:after="24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a8">
    <w:name w:val="Подпись к таблице"/>
    <w:basedOn w:val="a"/>
    <w:link w:val="a7"/>
    <w:rsid w:val="003D361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70">
    <w:name w:val="Основной текст (7)"/>
    <w:basedOn w:val="a"/>
    <w:link w:val="7"/>
    <w:rsid w:val="003D3618"/>
    <w:pPr>
      <w:shd w:val="clear" w:color="auto" w:fill="FFFFFF"/>
      <w:spacing w:before="360" w:line="235" w:lineRule="exact"/>
    </w:pPr>
    <w:rPr>
      <w:rFonts w:ascii="Arial" w:eastAsia="Arial" w:hAnsi="Arial" w:cs="Arial"/>
      <w:b/>
      <w:bCs/>
    </w:rPr>
  </w:style>
  <w:style w:type="paragraph" w:customStyle="1" w:styleId="a9">
    <w:name w:val="Обычный текст"/>
    <w:basedOn w:val="a"/>
    <w:qFormat/>
    <w:rsid w:val="00DC764E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paragraph" w:styleId="aa">
    <w:name w:val="List Paragraph"/>
    <w:basedOn w:val="a"/>
    <w:uiPriority w:val="1"/>
    <w:qFormat/>
    <w:rsid w:val="00DC76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764E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paragraph" w:styleId="ab">
    <w:name w:val="header"/>
    <w:basedOn w:val="a"/>
    <w:link w:val="ac"/>
    <w:uiPriority w:val="99"/>
    <w:unhideWhenUsed/>
    <w:rsid w:val="003D02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02F4"/>
    <w:rPr>
      <w:color w:val="000000"/>
    </w:rPr>
  </w:style>
  <w:style w:type="paragraph" w:styleId="ad">
    <w:name w:val="footer"/>
    <w:basedOn w:val="a"/>
    <w:link w:val="ae"/>
    <w:uiPriority w:val="99"/>
    <w:unhideWhenUsed/>
    <w:rsid w:val="003D02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02F4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51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1212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51212"/>
    <w:rPr>
      <w:color w:val="000000"/>
    </w:rPr>
  </w:style>
  <w:style w:type="paragraph" w:styleId="af2">
    <w:name w:val="Title"/>
    <w:basedOn w:val="a"/>
    <w:next w:val="af3"/>
    <w:link w:val="12"/>
    <w:qFormat/>
    <w:rsid w:val="00D843C8"/>
    <w:pPr>
      <w:widowControl/>
      <w:tabs>
        <w:tab w:val="left" w:pos="708"/>
      </w:tabs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6"/>
      <w:lang w:eastAsia="ar-SA" w:bidi="ar-SA"/>
    </w:rPr>
  </w:style>
  <w:style w:type="character" w:customStyle="1" w:styleId="af4">
    <w:name w:val="Название Знак"/>
    <w:basedOn w:val="a0"/>
    <w:uiPriority w:val="10"/>
    <w:rsid w:val="00D843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Plain Text"/>
    <w:basedOn w:val="a"/>
    <w:link w:val="af6"/>
    <w:semiHidden/>
    <w:unhideWhenUsed/>
    <w:rsid w:val="00D843C8"/>
    <w:pPr>
      <w:widowControl/>
    </w:pPr>
    <w:rPr>
      <w:rFonts w:ascii="Courier New" w:eastAsia="Times New Roman" w:hAnsi="Courier New" w:cs="Times New Roman"/>
      <w:color w:val="auto"/>
      <w:sz w:val="20"/>
      <w:szCs w:val="20"/>
      <w:lang w:eastAsia="ar-SA" w:bidi="ar-SA"/>
    </w:rPr>
  </w:style>
  <w:style w:type="character" w:customStyle="1" w:styleId="af6">
    <w:name w:val="Текст Знак"/>
    <w:basedOn w:val="a0"/>
    <w:link w:val="af5"/>
    <w:semiHidden/>
    <w:rsid w:val="00D843C8"/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12">
    <w:name w:val="Название Знак1"/>
    <w:link w:val="af2"/>
    <w:locked/>
    <w:rsid w:val="00D843C8"/>
    <w:rPr>
      <w:rFonts w:ascii="Times New Roman" w:eastAsia="Times New Roman" w:hAnsi="Times New Roman" w:cs="Times New Roman"/>
      <w:b/>
      <w:bCs/>
      <w:kern w:val="2"/>
      <w:sz w:val="36"/>
      <w:lang w:eastAsia="ar-SA" w:bidi="ar-SA"/>
    </w:rPr>
  </w:style>
  <w:style w:type="paragraph" w:styleId="af3">
    <w:name w:val="Subtitle"/>
    <w:basedOn w:val="a"/>
    <w:next w:val="a"/>
    <w:link w:val="af7"/>
    <w:uiPriority w:val="11"/>
    <w:qFormat/>
    <w:rsid w:val="00D843C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7">
    <w:name w:val="Подзаголовок Знак"/>
    <w:basedOn w:val="a0"/>
    <w:link w:val="af3"/>
    <w:uiPriority w:val="11"/>
    <w:rsid w:val="00D843C8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table" w:customStyle="1" w:styleId="41">
    <w:name w:val="Сетка таблицы4"/>
    <w:basedOn w:val="a1"/>
    <w:rsid w:val="009211E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9211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f8"/>
    <w:rsid w:val="007738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8"/>
    <w:rsid w:val="0005173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8"/>
    <w:rsid w:val="0058255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8"/>
    <w:rsid w:val="0058255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1"/>
    <w:qFormat/>
    <w:rsid w:val="00FB4DA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a">
    <w:name w:val="Основной текст Знак"/>
    <w:basedOn w:val="a0"/>
    <w:link w:val="af9"/>
    <w:uiPriority w:val="1"/>
    <w:rsid w:val="00FB4DA2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customStyle="1" w:styleId="31">
    <w:name w:val="Сетка таблицы3"/>
    <w:basedOn w:val="a1"/>
    <w:next w:val="af8"/>
    <w:rsid w:val="005E0F7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C764E"/>
    <w:pPr>
      <w:keepNext/>
      <w:keepLines/>
      <w:widowControl/>
      <w:spacing w:before="4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Arial10ptExact">
    <w:name w:val="Основной текст (6) + Arial;10 pt;Не полужирный Exact"/>
    <w:basedOn w:val="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4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_"/>
    <w:basedOn w:val="a0"/>
    <w:link w:val="2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15pt">
    <w:name w:val="Основной текст (2) + Garamond;15 pt;Курсив"/>
    <w:basedOn w:val="2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CourierNew85pt-1pt150">
    <w:name w:val="Основной текст (2) + Courier New;8;5 pt;Полужирный;Интервал -1 pt;Масштаб 150%"/>
    <w:basedOn w:val="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50"/>
      <w:position w:val="0"/>
      <w:sz w:val="17"/>
      <w:szCs w:val="17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94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240" w:after="24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235" w:lineRule="exact"/>
    </w:pPr>
    <w:rPr>
      <w:rFonts w:ascii="Arial" w:eastAsia="Arial" w:hAnsi="Arial" w:cs="Arial"/>
      <w:b/>
      <w:bCs/>
    </w:rPr>
  </w:style>
  <w:style w:type="paragraph" w:customStyle="1" w:styleId="a9">
    <w:name w:val="Обычный текст"/>
    <w:basedOn w:val="a"/>
    <w:qFormat/>
    <w:rsid w:val="00DC764E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paragraph" w:styleId="aa">
    <w:name w:val="List Paragraph"/>
    <w:basedOn w:val="a"/>
    <w:uiPriority w:val="34"/>
    <w:qFormat/>
    <w:rsid w:val="00DC76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764E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paragraph" w:styleId="ab">
    <w:name w:val="header"/>
    <w:basedOn w:val="a"/>
    <w:link w:val="ac"/>
    <w:uiPriority w:val="99"/>
    <w:unhideWhenUsed/>
    <w:rsid w:val="003D02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02F4"/>
    <w:rPr>
      <w:color w:val="000000"/>
    </w:rPr>
  </w:style>
  <w:style w:type="paragraph" w:styleId="ad">
    <w:name w:val="footer"/>
    <w:basedOn w:val="a"/>
    <w:link w:val="ae"/>
    <w:uiPriority w:val="99"/>
    <w:unhideWhenUsed/>
    <w:rsid w:val="003D02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02F4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51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1212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512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7C01-CC76-444E-BD7A-D99879E5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20</Pages>
  <Words>6268</Words>
  <Characters>35729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42</cp:revision>
  <cp:lastPrinted>2023-02-03T07:33:00Z</cp:lastPrinted>
  <dcterms:created xsi:type="dcterms:W3CDTF">2022-10-11T02:41:00Z</dcterms:created>
  <dcterms:modified xsi:type="dcterms:W3CDTF">2023-02-07T03:32:00Z</dcterms:modified>
</cp:coreProperties>
</file>