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64" w:rsidRPr="002B3B64" w:rsidRDefault="002B3B64" w:rsidP="009B3574">
      <w:pPr>
        <w:jc w:val="center"/>
        <w:rPr>
          <w:rFonts w:ascii="Times New Roman" w:hAnsi="Times New Roman"/>
          <w:b/>
          <w:sz w:val="28"/>
          <w:szCs w:val="28"/>
        </w:rPr>
      </w:pPr>
      <w:r w:rsidRPr="002B3B6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B3B64" w:rsidRPr="002B3B64" w:rsidRDefault="002B3B64" w:rsidP="002B3B64">
      <w:pPr>
        <w:jc w:val="center"/>
        <w:rPr>
          <w:rFonts w:ascii="Times New Roman" w:hAnsi="Times New Roman"/>
          <w:b/>
          <w:sz w:val="28"/>
          <w:szCs w:val="28"/>
        </w:rPr>
      </w:pPr>
      <w:r w:rsidRPr="002B3B64">
        <w:rPr>
          <w:rFonts w:ascii="Times New Roman" w:hAnsi="Times New Roman"/>
          <w:b/>
          <w:sz w:val="28"/>
          <w:szCs w:val="28"/>
        </w:rPr>
        <w:t>Администрация Каменского района Алтайского края</w:t>
      </w:r>
    </w:p>
    <w:p w:rsidR="002B3B64" w:rsidRDefault="002B3B64" w:rsidP="002B3B64">
      <w:pPr>
        <w:jc w:val="center"/>
        <w:rPr>
          <w:b/>
          <w:sz w:val="28"/>
          <w:szCs w:val="28"/>
        </w:rPr>
      </w:pPr>
    </w:p>
    <w:p w:rsidR="002B3B64" w:rsidRDefault="002B3B64" w:rsidP="002B3B64">
      <w:pPr>
        <w:jc w:val="center"/>
        <w:rPr>
          <w:rFonts w:ascii="Times New Roman" w:hAnsi="Times New Roman"/>
          <w:b/>
          <w:sz w:val="44"/>
          <w:szCs w:val="44"/>
        </w:rPr>
      </w:pPr>
      <w:r w:rsidRPr="002B3B64">
        <w:rPr>
          <w:rFonts w:ascii="Times New Roman" w:hAnsi="Times New Roman"/>
          <w:b/>
          <w:sz w:val="44"/>
          <w:szCs w:val="44"/>
        </w:rPr>
        <w:t>П О С Т А Н О В Л Е Н И Е</w:t>
      </w:r>
    </w:p>
    <w:p w:rsidR="002B3B64" w:rsidRDefault="002B3B64" w:rsidP="002B3B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B64" w:rsidRDefault="002F639F" w:rsidP="006F2F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13.05.2020     </w:t>
      </w:r>
      <w:r w:rsidR="00537AA4">
        <w:rPr>
          <w:rFonts w:ascii="Times New Roman" w:hAnsi="Times New Roman"/>
          <w:b/>
          <w:sz w:val="28"/>
          <w:szCs w:val="28"/>
        </w:rPr>
        <w:t xml:space="preserve"> </w:t>
      </w:r>
      <w:r w:rsidR="00701951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 295            </w:t>
      </w:r>
      <w:r w:rsidR="002B3B64" w:rsidRPr="002B3B64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70993">
        <w:rPr>
          <w:rFonts w:ascii="Times New Roman" w:hAnsi="Times New Roman"/>
          <w:b/>
          <w:sz w:val="28"/>
          <w:szCs w:val="28"/>
        </w:rPr>
        <w:t xml:space="preserve">           </w:t>
      </w:r>
      <w:r w:rsidR="006F2F28">
        <w:rPr>
          <w:rFonts w:ascii="Times New Roman" w:hAnsi="Times New Roman"/>
          <w:b/>
          <w:sz w:val="28"/>
          <w:szCs w:val="28"/>
        </w:rPr>
        <w:t xml:space="preserve">           </w:t>
      </w:r>
      <w:r w:rsidR="00F71BB2">
        <w:rPr>
          <w:rFonts w:ascii="Times New Roman" w:hAnsi="Times New Roman"/>
          <w:b/>
          <w:sz w:val="28"/>
          <w:szCs w:val="28"/>
        </w:rPr>
        <w:t xml:space="preserve">              </w:t>
      </w:r>
      <w:r w:rsidR="002B3B64">
        <w:rPr>
          <w:rFonts w:ascii="Times New Roman" w:hAnsi="Times New Roman"/>
          <w:b/>
          <w:sz w:val="28"/>
          <w:szCs w:val="28"/>
        </w:rPr>
        <w:t>г. К</w:t>
      </w:r>
      <w:r w:rsidR="002B3B64">
        <w:rPr>
          <w:rFonts w:ascii="Times New Roman" w:hAnsi="Times New Roman"/>
          <w:b/>
          <w:sz w:val="28"/>
          <w:szCs w:val="28"/>
        </w:rPr>
        <w:t>а</w:t>
      </w:r>
      <w:r w:rsidR="002B3B64">
        <w:rPr>
          <w:rFonts w:ascii="Times New Roman" w:hAnsi="Times New Roman"/>
          <w:b/>
          <w:sz w:val="28"/>
          <w:szCs w:val="28"/>
        </w:rPr>
        <w:t>мень-</w:t>
      </w:r>
      <w:r w:rsidR="002B3B64" w:rsidRPr="002B3B64">
        <w:rPr>
          <w:rFonts w:ascii="Times New Roman" w:hAnsi="Times New Roman"/>
          <w:b/>
          <w:sz w:val="28"/>
          <w:szCs w:val="28"/>
        </w:rPr>
        <w:t>на</w:t>
      </w:r>
      <w:r w:rsidR="002B3B64">
        <w:rPr>
          <w:rFonts w:ascii="Times New Roman" w:hAnsi="Times New Roman"/>
          <w:b/>
          <w:sz w:val="28"/>
          <w:szCs w:val="28"/>
        </w:rPr>
        <w:t>-</w:t>
      </w:r>
      <w:r w:rsidR="002B3B64" w:rsidRPr="002B3B64">
        <w:rPr>
          <w:rFonts w:ascii="Times New Roman" w:hAnsi="Times New Roman"/>
          <w:b/>
          <w:sz w:val="28"/>
          <w:szCs w:val="28"/>
        </w:rPr>
        <w:t>Оби</w:t>
      </w:r>
    </w:p>
    <w:p w:rsidR="006A2477" w:rsidRDefault="006A2477" w:rsidP="006A2477">
      <w:pPr>
        <w:rPr>
          <w:rFonts w:ascii="Times New Roman" w:hAnsi="Times New Roman"/>
          <w:sz w:val="28"/>
          <w:szCs w:val="28"/>
        </w:rPr>
      </w:pPr>
    </w:p>
    <w:p w:rsidR="006A2477" w:rsidRPr="006A2477" w:rsidRDefault="006A2477" w:rsidP="00010E6D">
      <w:pPr>
        <w:ind w:right="5103"/>
        <w:jc w:val="both"/>
        <w:rPr>
          <w:rFonts w:ascii="Times New Roman" w:hAnsi="Times New Roman"/>
          <w:sz w:val="28"/>
          <w:szCs w:val="28"/>
        </w:rPr>
      </w:pPr>
      <w:r w:rsidRPr="006A2477">
        <w:rPr>
          <w:rFonts w:ascii="Times New Roman" w:hAnsi="Times New Roman"/>
          <w:sz w:val="28"/>
          <w:szCs w:val="28"/>
        </w:rPr>
        <w:t>Об утверждении Порядка ведения</w:t>
      </w:r>
      <w:r w:rsidR="00010E6D">
        <w:rPr>
          <w:rFonts w:ascii="Times New Roman" w:hAnsi="Times New Roman"/>
          <w:sz w:val="28"/>
          <w:szCs w:val="28"/>
        </w:rPr>
        <w:t xml:space="preserve"> </w:t>
      </w:r>
      <w:r w:rsidR="00537AA4">
        <w:rPr>
          <w:rFonts w:ascii="Times New Roman" w:hAnsi="Times New Roman"/>
          <w:sz w:val="28"/>
          <w:szCs w:val="28"/>
        </w:rPr>
        <w:t xml:space="preserve">и представления </w:t>
      </w:r>
      <w:r w:rsidRPr="006A2477">
        <w:rPr>
          <w:rFonts w:ascii="Times New Roman" w:hAnsi="Times New Roman"/>
          <w:sz w:val="28"/>
          <w:szCs w:val="28"/>
        </w:rPr>
        <w:t>реестра расходных обязательств муниципального обр</w:t>
      </w:r>
      <w:r w:rsidRPr="006A2477">
        <w:rPr>
          <w:rFonts w:ascii="Times New Roman" w:hAnsi="Times New Roman"/>
          <w:sz w:val="28"/>
          <w:szCs w:val="28"/>
        </w:rPr>
        <w:t>а</w:t>
      </w:r>
      <w:r w:rsidRPr="006A2477">
        <w:rPr>
          <w:rFonts w:ascii="Times New Roman" w:hAnsi="Times New Roman"/>
          <w:sz w:val="28"/>
          <w:szCs w:val="28"/>
        </w:rPr>
        <w:t>зования Каменский район Алтайск</w:t>
      </w:r>
      <w:r w:rsidRPr="006A2477">
        <w:rPr>
          <w:rFonts w:ascii="Times New Roman" w:hAnsi="Times New Roman"/>
          <w:sz w:val="28"/>
          <w:szCs w:val="28"/>
        </w:rPr>
        <w:t>о</w:t>
      </w:r>
      <w:r w:rsidRPr="006A2477">
        <w:rPr>
          <w:rFonts w:ascii="Times New Roman" w:hAnsi="Times New Roman"/>
          <w:sz w:val="28"/>
          <w:szCs w:val="28"/>
        </w:rPr>
        <w:t>го края</w:t>
      </w:r>
    </w:p>
    <w:p w:rsidR="002B3B64" w:rsidRDefault="002B3B64" w:rsidP="006A2477">
      <w:pPr>
        <w:jc w:val="both"/>
        <w:rPr>
          <w:rFonts w:ascii="Times New Roman" w:hAnsi="Times New Roman"/>
          <w:sz w:val="28"/>
          <w:szCs w:val="28"/>
        </w:rPr>
      </w:pPr>
    </w:p>
    <w:p w:rsidR="0098361A" w:rsidRDefault="00123350" w:rsidP="00E429D6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5</w:t>
      </w:r>
      <w:r w:rsidR="0098361A" w:rsidRPr="0098361A">
        <w:rPr>
          <w:rFonts w:ascii="Times New Roman" w:hAnsi="Times New Roman"/>
          <w:sz w:val="28"/>
          <w:szCs w:val="28"/>
        </w:rPr>
        <w:t xml:space="preserve"> статьи 87 Бюджетного кодекса Российской Федерации, Положением о бюджетном процессе и финансовом контроле в Каменском районе,</w:t>
      </w:r>
      <w:r w:rsidR="00AA58C3">
        <w:rPr>
          <w:rFonts w:ascii="Times New Roman" w:hAnsi="Times New Roman"/>
          <w:sz w:val="28"/>
          <w:szCs w:val="28"/>
        </w:rPr>
        <w:t xml:space="preserve"> утвержденн</w:t>
      </w:r>
      <w:r w:rsidR="00E429D6">
        <w:rPr>
          <w:rFonts w:ascii="Times New Roman" w:hAnsi="Times New Roman"/>
          <w:sz w:val="28"/>
          <w:szCs w:val="28"/>
        </w:rPr>
        <w:t>ым решением Каменского районного Собрания депутатов</w:t>
      </w:r>
      <w:r w:rsidR="000B60DB">
        <w:rPr>
          <w:rFonts w:ascii="Times New Roman" w:hAnsi="Times New Roman"/>
          <w:sz w:val="28"/>
          <w:szCs w:val="28"/>
        </w:rPr>
        <w:t xml:space="preserve"> от 30.10.2013 № 36</w:t>
      </w:r>
      <w:r w:rsidR="00010E6D">
        <w:rPr>
          <w:rFonts w:ascii="Times New Roman" w:hAnsi="Times New Roman"/>
          <w:sz w:val="28"/>
          <w:szCs w:val="28"/>
        </w:rPr>
        <w:t xml:space="preserve"> «</w:t>
      </w:r>
      <w:r w:rsidR="00E429D6">
        <w:rPr>
          <w:rFonts w:ascii="Times New Roman" w:hAnsi="Times New Roman"/>
          <w:sz w:val="28"/>
          <w:szCs w:val="28"/>
        </w:rPr>
        <w:t>Об утверждении Положения о бюджетном процессе и финансовом контроле в Каменском районе</w:t>
      </w:r>
      <w:r w:rsidR="00570993">
        <w:rPr>
          <w:rFonts w:ascii="Times New Roman" w:hAnsi="Times New Roman"/>
          <w:sz w:val="28"/>
          <w:szCs w:val="28"/>
        </w:rPr>
        <w:t>»</w:t>
      </w:r>
      <w:r w:rsidR="000B2395">
        <w:rPr>
          <w:rFonts w:ascii="Times New Roman" w:hAnsi="Times New Roman"/>
          <w:sz w:val="28"/>
          <w:szCs w:val="28"/>
        </w:rPr>
        <w:t xml:space="preserve"> с изменениями</w:t>
      </w:r>
      <w:r w:rsidR="000B60DB">
        <w:rPr>
          <w:rFonts w:ascii="Times New Roman" w:hAnsi="Times New Roman"/>
          <w:sz w:val="28"/>
          <w:szCs w:val="28"/>
        </w:rPr>
        <w:t>,</w:t>
      </w:r>
      <w:r w:rsidR="00701951">
        <w:rPr>
          <w:rFonts w:ascii="Times New Roman" w:hAnsi="Times New Roman"/>
          <w:sz w:val="28"/>
          <w:szCs w:val="28"/>
        </w:rPr>
        <w:t xml:space="preserve"> статьёй 38 Устава муниципального образования Каменский район Алтайского края,</w:t>
      </w:r>
    </w:p>
    <w:p w:rsidR="00BE4EBB" w:rsidRDefault="00BE4EBB" w:rsidP="0098361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8361A" w:rsidRDefault="0098361A" w:rsidP="0098361A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8361A">
        <w:rPr>
          <w:rFonts w:ascii="Times New Roman" w:hAnsi="Times New Roman"/>
          <w:sz w:val="28"/>
          <w:szCs w:val="28"/>
        </w:rPr>
        <w:t>П О С Т А Н О В Л Я Ю:</w:t>
      </w:r>
    </w:p>
    <w:p w:rsidR="002160EC" w:rsidRPr="0098361A" w:rsidRDefault="002160EC" w:rsidP="0098361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8361A" w:rsidRPr="0098361A" w:rsidRDefault="000B60DB" w:rsidP="0098361A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8361A" w:rsidRPr="0098361A">
        <w:rPr>
          <w:rFonts w:ascii="Times New Roman" w:hAnsi="Times New Roman"/>
          <w:sz w:val="28"/>
          <w:szCs w:val="28"/>
        </w:rPr>
        <w:t xml:space="preserve">Утвердить Порядок ведения </w:t>
      </w:r>
      <w:r w:rsidR="00537AA4">
        <w:rPr>
          <w:rFonts w:ascii="Times New Roman" w:hAnsi="Times New Roman"/>
          <w:sz w:val="28"/>
          <w:szCs w:val="28"/>
        </w:rPr>
        <w:t xml:space="preserve">и представления </w:t>
      </w:r>
      <w:r w:rsidR="0098361A" w:rsidRPr="0098361A">
        <w:rPr>
          <w:rFonts w:ascii="Times New Roman" w:hAnsi="Times New Roman"/>
          <w:sz w:val="28"/>
          <w:szCs w:val="28"/>
        </w:rPr>
        <w:t>реестра расходных обязательств муниципального образования Каменский район Алтайского края (прилагается).</w:t>
      </w:r>
    </w:p>
    <w:p w:rsidR="00537AA4" w:rsidRDefault="00537AA4" w:rsidP="0098361A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</w:t>
      </w:r>
      <w:r w:rsidR="0098361A" w:rsidRPr="0098361A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постановление Администрации района от 23.03.2017 № 329 «Об утверждении Порядка</w:t>
      </w:r>
      <w:r w:rsidRPr="0098361A">
        <w:rPr>
          <w:rFonts w:ascii="Times New Roman" w:hAnsi="Times New Roman"/>
          <w:sz w:val="28"/>
          <w:szCs w:val="28"/>
        </w:rPr>
        <w:t xml:space="preserve"> ведения реестра расходных обязательств муниципального образования Каменский райо</w:t>
      </w:r>
      <w:r>
        <w:rPr>
          <w:rFonts w:ascii="Times New Roman" w:hAnsi="Times New Roman"/>
          <w:sz w:val="28"/>
          <w:szCs w:val="28"/>
        </w:rPr>
        <w:t>н Алтайского края»</w:t>
      </w:r>
      <w:r w:rsidR="00BE4EBB">
        <w:rPr>
          <w:rFonts w:ascii="Times New Roman" w:hAnsi="Times New Roman"/>
          <w:sz w:val="28"/>
          <w:szCs w:val="28"/>
        </w:rPr>
        <w:t>.</w:t>
      </w:r>
    </w:p>
    <w:p w:rsidR="0098361A" w:rsidRPr="0098361A" w:rsidRDefault="00AA58C3" w:rsidP="0098361A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8361A" w:rsidRPr="0098361A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Каменского района Алтайского края.</w:t>
      </w:r>
    </w:p>
    <w:p w:rsidR="0098361A" w:rsidRPr="0098361A" w:rsidRDefault="0098361A" w:rsidP="0098361A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98361A">
        <w:rPr>
          <w:rFonts w:ascii="Times New Roman" w:hAnsi="Times New Roman"/>
          <w:sz w:val="28"/>
          <w:szCs w:val="28"/>
        </w:rPr>
        <w:t xml:space="preserve">4.  Настоящее постановление вступает в силу с </w:t>
      </w:r>
      <w:r w:rsidR="00701951">
        <w:rPr>
          <w:rFonts w:ascii="Times New Roman" w:hAnsi="Times New Roman"/>
          <w:sz w:val="28"/>
          <w:szCs w:val="28"/>
        </w:rPr>
        <w:t>даты</w:t>
      </w:r>
      <w:r w:rsidRPr="0098361A">
        <w:rPr>
          <w:rFonts w:ascii="Times New Roman" w:hAnsi="Times New Roman"/>
          <w:sz w:val="28"/>
          <w:szCs w:val="28"/>
        </w:rPr>
        <w:t xml:space="preserve"> подписания.</w:t>
      </w:r>
    </w:p>
    <w:p w:rsidR="0098361A" w:rsidRDefault="0098361A" w:rsidP="0098361A">
      <w:pPr>
        <w:tabs>
          <w:tab w:val="left" w:pos="72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8361A">
        <w:rPr>
          <w:rFonts w:ascii="Times New Roman" w:hAnsi="Times New Roman"/>
          <w:sz w:val="28"/>
          <w:szCs w:val="28"/>
        </w:rPr>
        <w:tab/>
        <w:t>5. Контроль за исполнением настоящего постановления оставляю за собой.</w:t>
      </w:r>
    </w:p>
    <w:p w:rsidR="00BE4EBB" w:rsidRDefault="00BE4EBB" w:rsidP="0098361A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BE4EBB" w:rsidRDefault="00BE4EBB" w:rsidP="0098361A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537AA4" w:rsidRDefault="00537AA4" w:rsidP="0098361A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98361A" w:rsidRPr="0098361A" w:rsidRDefault="00537AA4" w:rsidP="0098361A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98361A" w:rsidRPr="0098361A">
        <w:rPr>
          <w:rFonts w:ascii="Times New Roman" w:hAnsi="Times New Roman"/>
          <w:sz w:val="28"/>
          <w:szCs w:val="28"/>
        </w:rPr>
        <w:t xml:space="preserve"> района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Е.Н. Гордиенко</w:t>
      </w:r>
    </w:p>
    <w:p w:rsidR="0098361A" w:rsidRDefault="0098361A" w:rsidP="0098361A">
      <w:pPr>
        <w:suppressAutoHyphens/>
        <w:rPr>
          <w:sz w:val="28"/>
          <w:szCs w:val="28"/>
        </w:rPr>
      </w:pPr>
    </w:p>
    <w:p w:rsidR="0098361A" w:rsidRDefault="0098361A" w:rsidP="006A2477">
      <w:pPr>
        <w:jc w:val="both"/>
        <w:rPr>
          <w:rFonts w:ascii="Times New Roman" w:hAnsi="Times New Roman"/>
          <w:sz w:val="28"/>
          <w:szCs w:val="28"/>
        </w:rPr>
      </w:pPr>
    </w:p>
    <w:p w:rsidR="0098361A" w:rsidRDefault="0098361A" w:rsidP="006A2477">
      <w:pPr>
        <w:jc w:val="both"/>
        <w:rPr>
          <w:rFonts w:ascii="Times New Roman" w:hAnsi="Times New Roman"/>
          <w:sz w:val="28"/>
          <w:szCs w:val="28"/>
        </w:rPr>
      </w:pPr>
    </w:p>
    <w:p w:rsidR="0098361A" w:rsidRDefault="0098361A" w:rsidP="006A2477">
      <w:pPr>
        <w:jc w:val="both"/>
        <w:rPr>
          <w:rFonts w:ascii="Times New Roman" w:hAnsi="Times New Roman"/>
          <w:sz w:val="28"/>
          <w:szCs w:val="28"/>
        </w:rPr>
      </w:pPr>
    </w:p>
    <w:p w:rsidR="002160EC" w:rsidRPr="006A2477" w:rsidRDefault="002160EC" w:rsidP="006A2477">
      <w:pPr>
        <w:jc w:val="both"/>
        <w:rPr>
          <w:rFonts w:ascii="Times New Roman" w:hAnsi="Times New Roman"/>
          <w:sz w:val="28"/>
          <w:szCs w:val="28"/>
        </w:rPr>
      </w:pPr>
    </w:p>
    <w:p w:rsidR="002160EC" w:rsidRDefault="002160EC" w:rsidP="00A241B7">
      <w:pPr>
        <w:shd w:val="clear" w:color="auto" w:fill="FFFFFF"/>
        <w:ind w:left="4956"/>
        <w:jc w:val="both"/>
        <w:rPr>
          <w:rFonts w:ascii="Times New Roman" w:hAnsi="Times New Roman"/>
          <w:sz w:val="28"/>
          <w:szCs w:val="28"/>
        </w:rPr>
      </w:pPr>
    </w:p>
    <w:p w:rsidR="00010E6D" w:rsidRDefault="00010E6D" w:rsidP="00A241B7">
      <w:pPr>
        <w:shd w:val="clear" w:color="auto" w:fill="FFFFFF"/>
        <w:ind w:left="4956"/>
        <w:jc w:val="both"/>
        <w:rPr>
          <w:rFonts w:ascii="Times New Roman" w:hAnsi="Times New Roman"/>
          <w:sz w:val="28"/>
          <w:szCs w:val="28"/>
        </w:rPr>
      </w:pPr>
    </w:p>
    <w:p w:rsidR="00A241B7" w:rsidRPr="00A241B7" w:rsidRDefault="00A241B7" w:rsidP="00010E6D">
      <w:pPr>
        <w:shd w:val="clear" w:color="auto" w:fill="FFFFFF"/>
        <w:ind w:left="5670"/>
        <w:jc w:val="both"/>
        <w:rPr>
          <w:rFonts w:ascii="Times New Roman" w:hAnsi="Times New Roman"/>
          <w:sz w:val="28"/>
          <w:szCs w:val="28"/>
        </w:rPr>
      </w:pPr>
      <w:r w:rsidRPr="00A241B7">
        <w:rPr>
          <w:rFonts w:ascii="Times New Roman" w:hAnsi="Times New Roman"/>
          <w:sz w:val="28"/>
          <w:szCs w:val="28"/>
        </w:rPr>
        <w:lastRenderedPageBreak/>
        <w:t>УТВЕРЖДЕН постановлением</w:t>
      </w:r>
    </w:p>
    <w:p w:rsidR="00A241B7" w:rsidRPr="00A241B7" w:rsidRDefault="00A241B7" w:rsidP="00010E6D">
      <w:pPr>
        <w:shd w:val="clear" w:color="auto" w:fill="FFFFFF"/>
        <w:ind w:left="5670"/>
        <w:jc w:val="both"/>
        <w:rPr>
          <w:rFonts w:ascii="Times New Roman" w:hAnsi="Times New Roman"/>
          <w:sz w:val="28"/>
          <w:szCs w:val="28"/>
        </w:rPr>
      </w:pPr>
      <w:r w:rsidRPr="00A241B7"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A241B7" w:rsidRPr="00A241B7" w:rsidRDefault="00F71BB2" w:rsidP="00010E6D">
      <w:pPr>
        <w:shd w:val="clear" w:color="auto" w:fill="FFFFFF"/>
        <w:ind w:left="567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F639F">
        <w:rPr>
          <w:rFonts w:ascii="Times New Roman" w:hAnsi="Times New Roman"/>
          <w:sz w:val="28"/>
          <w:szCs w:val="28"/>
        </w:rPr>
        <w:t xml:space="preserve">13.05.2020     </w:t>
      </w:r>
      <w:r w:rsidR="00A241B7" w:rsidRPr="00A241B7">
        <w:rPr>
          <w:rFonts w:ascii="Times New Roman" w:hAnsi="Times New Roman"/>
          <w:sz w:val="28"/>
          <w:szCs w:val="28"/>
        </w:rPr>
        <w:t xml:space="preserve">№ </w:t>
      </w:r>
      <w:r w:rsidR="002F639F">
        <w:rPr>
          <w:rFonts w:ascii="Times New Roman" w:hAnsi="Times New Roman"/>
          <w:sz w:val="28"/>
          <w:szCs w:val="28"/>
        </w:rPr>
        <w:t>295</w:t>
      </w:r>
    </w:p>
    <w:p w:rsidR="0014583C" w:rsidRDefault="0014583C" w:rsidP="0098361A">
      <w:pPr>
        <w:pStyle w:val="20"/>
        <w:jc w:val="center"/>
        <w:rPr>
          <w:sz w:val="28"/>
        </w:rPr>
      </w:pPr>
    </w:p>
    <w:p w:rsidR="00A241B7" w:rsidRPr="0098361A" w:rsidRDefault="00A241B7" w:rsidP="00A241B7">
      <w:pPr>
        <w:jc w:val="center"/>
        <w:rPr>
          <w:rFonts w:ascii="Times New Roman" w:hAnsi="Times New Roman"/>
          <w:b/>
          <w:sz w:val="28"/>
          <w:szCs w:val="28"/>
        </w:rPr>
      </w:pPr>
      <w:r w:rsidRPr="0098361A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A241B7" w:rsidRPr="0098361A" w:rsidRDefault="00A241B7" w:rsidP="00A241B7">
      <w:pPr>
        <w:jc w:val="center"/>
        <w:rPr>
          <w:rFonts w:ascii="Times New Roman" w:hAnsi="Times New Roman"/>
          <w:b/>
          <w:sz w:val="28"/>
          <w:szCs w:val="28"/>
        </w:rPr>
      </w:pPr>
      <w:r w:rsidRPr="0098361A">
        <w:rPr>
          <w:rFonts w:ascii="Times New Roman" w:hAnsi="Times New Roman"/>
          <w:b/>
          <w:sz w:val="28"/>
          <w:szCs w:val="28"/>
        </w:rPr>
        <w:t xml:space="preserve">ведения </w:t>
      </w:r>
      <w:r w:rsidR="00537AA4">
        <w:rPr>
          <w:rFonts w:ascii="Times New Roman" w:hAnsi="Times New Roman"/>
          <w:b/>
          <w:sz w:val="28"/>
          <w:szCs w:val="28"/>
        </w:rPr>
        <w:t xml:space="preserve">и представления </w:t>
      </w:r>
      <w:r w:rsidRPr="0098361A">
        <w:rPr>
          <w:rFonts w:ascii="Times New Roman" w:hAnsi="Times New Roman"/>
          <w:b/>
          <w:sz w:val="28"/>
          <w:szCs w:val="28"/>
        </w:rPr>
        <w:t xml:space="preserve">реестра расходных обязательств </w:t>
      </w:r>
    </w:p>
    <w:p w:rsidR="00A241B7" w:rsidRPr="0098361A" w:rsidRDefault="00A241B7" w:rsidP="00A241B7">
      <w:pPr>
        <w:jc w:val="center"/>
        <w:rPr>
          <w:rFonts w:ascii="Times New Roman" w:hAnsi="Times New Roman"/>
          <w:b/>
          <w:sz w:val="28"/>
          <w:szCs w:val="28"/>
        </w:rPr>
      </w:pPr>
      <w:r w:rsidRPr="0098361A">
        <w:rPr>
          <w:rFonts w:ascii="Times New Roman" w:hAnsi="Times New Roman"/>
          <w:b/>
          <w:sz w:val="28"/>
          <w:szCs w:val="28"/>
        </w:rPr>
        <w:t>муниципального образования Каменский район Алтайского края</w:t>
      </w:r>
    </w:p>
    <w:p w:rsidR="0014583C" w:rsidRPr="0098361A" w:rsidRDefault="0014583C" w:rsidP="001458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583C" w:rsidRDefault="004A7078" w:rsidP="00BE4EBB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8361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E4EBB" w:rsidRPr="0098361A" w:rsidRDefault="00BE4EBB" w:rsidP="00BE4EBB">
      <w:pPr>
        <w:ind w:left="1080"/>
        <w:rPr>
          <w:rFonts w:ascii="Times New Roman" w:hAnsi="Times New Roman"/>
          <w:b/>
          <w:sz w:val="28"/>
          <w:szCs w:val="28"/>
        </w:rPr>
      </w:pPr>
    </w:p>
    <w:p w:rsidR="0014583C" w:rsidRDefault="00A241B7" w:rsidP="0028305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Настоящий порядок устанавливает правила формирования и ведения реестра расходных обязательств муниципального образования Каменский район Алтайского края (далее – Порядок), а также </w:t>
      </w:r>
      <w:r w:rsidR="0014583C">
        <w:rPr>
          <w:rFonts w:ascii="Times New Roman" w:hAnsi="Times New Roman"/>
          <w:sz w:val="28"/>
          <w:szCs w:val="28"/>
        </w:rPr>
        <w:t xml:space="preserve">определяет процедуру представления </w:t>
      </w:r>
      <w:r w:rsidR="000B2395">
        <w:rPr>
          <w:rFonts w:ascii="Times New Roman" w:hAnsi="Times New Roman"/>
          <w:sz w:val="28"/>
          <w:szCs w:val="28"/>
        </w:rPr>
        <w:t xml:space="preserve">в комитет администрации Каменского района Алтайского края по финансам, налоговой и кредитной политике </w:t>
      </w:r>
      <w:r w:rsidR="0014583C">
        <w:rPr>
          <w:rFonts w:ascii="Times New Roman" w:hAnsi="Times New Roman"/>
          <w:sz w:val="28"/>
          <w:szCs w:val="28"/>
        </w:rPr>
        <w:t xml:space="preserve">реестров </w:t>
      </w:r>
      <w:r w:rsidR="004A7078" w:rsidRPr="006637F8">
        <w:rPr>
          <w:rFonts w:ascii="Times New Roman" w:hAnsi="Times New Roman"/>
          <w:sz w:val="28"/>
          <w:szCs w:val="28"/>
        </w:rPr>
        <w:t>расходных обязательств</w:t>
      </w:r>
      <w:r w:rsidR="004A7078">
        <w:rPr>
          <w:rFonts w:ascii="Times New Roman" w:hAnsi="Times New Roman"/>
          <w:sz w:val="28"/>
          <w:szCs w:val="28"/>
        </w:rPr>
        <w:t xml:space="preserve"> главных распорядителей бюджетных средств</w:t>
      </w:r>
      <w:r w:rsidR="000B2395">
        <w:rPr>
          <w:rFonts w:ascii="Times New Roman" w:hAnsi="Times New Roman"/>
          <w:sz w:val="28"/>
          <w:szCs w:val="28"/>
        </w:rPr>
        <w:t xml:space="preserve"> районного бюджета</w:t>
      </w:r>
      <w:r w:rsidR="007F477E">
        <w:rPr>
          <w:rFonts w:ascii="Times New Roman" w:hAnsi="Times New Roman"/>
          <w:sz w:val="28"/>
          <w:szCs w:val="28"/>
        </w:rPr>
        <w:t>,</w:t>
      </w:r>
      <w:r w:rsidR="009F100A">
        <w:rPr>
          <w:rFonts w:ascii="Times New Roman" w:hAnsi="Times New Roman"/>
          <w:sz w:val="28"/>
          <w:szCs w:val="28"/>
        </w:rPr>
        <w:t xml:space="preserve"> </w:t>
      </w:r>
      <w:r w:rsidR="007F477E">
        <w:rPr>
          <w:rFonts w:ascii="Times New Roman" w:hAnsi="Times New Roman"/>
          <w:sz w:val="28"/>
          <w:szCs w:val="28"/>
        </w:rPr>
        <w:t xml:space="preserve"> городского и сельских поселений, и </w:t>
      </w:r>
      <w:r w:rsidR="004A7078">
        <w:rPr>
          <w:rFonts w:ascii="Times New Roman" w:hAnsi="Times New Roman"/>
          <w:sz w:val="28"/>
          <w:szCs w:val="28"/>
        </w:rPr>
        <w:t xml:space="preserve"> </w:t>
      </w:r>
      <w:r w:rsidR="004A7078" w:rsidRPr="006637F8">
        <w:rPr>
          <w:rFonts w:ascii="Times New Roman" w:hAnsi="Times New Roman"/>
          <w:sz w:val="28"/>
          <w:szCs w:val="28"/>
        </w:rPr>
        <w:t>реестр</w:t>
      </w:r>
      <w:r w:rsidR="00BC03B8">
        <w:rPr>
          <w:rFonts w:ascii="Times New Roman" w:hAnsi="Times New Roman"/>
          <w:sz w:val="28"/>
          <w:szCs w:val="28"/>
        </w:rPr>
        <w:t>а</w:t>
      </w:r>
      <w:r w:rsidR="004A7078" w:rsidRPr="006637F8">
        <w:rPr>
          <w:rFonts w:ascii="Times New Roman" w:hAnsi="Times New Roman"/>
          <w:sz w:val="28"/>
          <w:szCs w:val="28"/>
        </w:rPr>
        <w:t xml:space="preserve"> расходн</w:t>
      </w:r>
      <w:r w:rsidR="00AE7D52">
        <w:rPr>
          <w:rFonts w:ascii="Times New Roman" w:hAnsi="Times New Roman"/>
          <w:sz w:val="28"/>
          <w:szCs w:val="28"/>
        </w:rPr>
        <w:t>ых</w:t>
      </w:r>
      <w:r w:rsidR="004A7078" w:rsidRPr="006637F8">
        <w:rPr>
          <w:rFonts w:ascii="Times New Roman" w:hAnsi="Times New Roman"/>
          <w:sz w:val="28"/>
          <w:szCs w:val="28"/>
        </w:rPr>
        <w:t xml:space="preserve"> обязательств</w:t>
      </w:r>
      <w:r w:rsidR="00BC03B8">
        <w:rPr>
          <w:rFonts w:ascii="Times New Roman" w:hAnsi="Times New Roman"/>
          <w:sz w:val="28"/>
          <w:szCs w:val="28"/>
        </w:rPr>
        <w:t>а</w:t>
      </w:r>
      <w:r w:rsidR="004A7078" w:rsidRPr="006637F8">
        <w:rPr>
          <w:rFonts w:ascii="Times New Roman" w:hAnsi="Times New Roman"/>
          <w:sz w:val="28"/>
          <w:szCs w:val="28"/>
        </w:rPr>
        <w:t xml:space="preserve"> </w:t>
      </w:r>
      <w:r w:rsidR="004A7078" w:rsidRPr="00590B71">
        <w:rPr>
          <w:rFonts w:ascii="Times New Roman" w:hAnsi="Times New Roman"/>
          <w:sz w:val="28"/>
          <w:szCs w:val="28"/>
        </w:rPr>
        <w:t>муниципальн</w:t>
      </w:r>
      <w:r w:rsidR="00BC03B8">
        <w:rPr>
          <w:rFonts w:ascii="Times New Roman" w:hAnsi="Times New Roman"/>
          <w:sz w:val="28"/>
          <w:szCs w:val="28"/>
        </w:rPr>
        <w:t>ого</w:t>
      </w:r>
      <w:r w:rsidR="004A7078" w:rsidRPr="00590B71">
        <w:rPr>
          <w:rFonts w:ascii="Times New Roman" w:hAnsi="Times New Roman"/>
          <w:sz w:val="28"/>
          <w:szCs w:val="28"/>
        </w:rPr>
        <w:t xml:space="preserve"> образовани</w:t>
      </w:r>
      <w:r w:rsidR="00BC03B8">
        <w:rPr>
          <w:rFonts w:ascii="Times New Roman" w:hAnsi="Times New Roman"/>
          <w:sz w:val="28"/>
          <w:szCs w:val="28"/>
        </w:rPr>
        <w:t xml:space="preserve">я Каменский район </w:t>
      </w:r>
      <w:r w:rsidR="004A7078" w:rsidRPr="00590B71">
        <w:rPr>
          <w:rFonts w:ascii="Times New Roman" w:hAnsi="Times New Roman"/>
          <w:sz w:val="28"/>
          <w:szCs w:val="28"/>
        </w:rPr>
        <w:t>Алтайского края</w:t>
      </w:r>
      <w:r w:rsidR="004D601F">
        <w:rPr>
          <w:rFonts w:ascii="Times New Roman" w:hAnsi="Times New Roman"/>
          <w:sz w:val="28"/>
          <w:szCs w:val="28"/>
        </w:rPr>
        <w:t xml:space="preserve"> </w:t>
      </w:r>
      <w:r w:rsidR="004A7078">
        <w:rPr>
          <w:rFonts w:ascii="Times New Roman" w:hAnsi="Times New Roman"/>
          <w:sz w:val="28"/>
        </w:rPr>
        <w:t>ф</w:t>
      </w:r>
      <w:r w:rsidR="004A7078" w:rsidRPr="00975B42">
        <w:rPr>
          <w:rFonts w:ascii="Times New Roman" w:hAnsi="Times New Roman"/>
          <w:sz w:val="28"/>
        </w:rPr>
        <w:t>инансовы</w:t>
      </w:r>
      <w:r w:rsidR="004A7078">
        <w:rPr>
          <w:rFonts w:ascii="Times New Roman" w:hAnsi="Times New Roman"/>
          <w:sz w:val="28"/>
        </w:rPr>
        <w:t>м</w:t>
      </w:r>
      <w:r w:rsidR="004A7078" w:rsidRPr="00975B42">
        <w:rPr>
          <w:rFonts w:ascii="Times New Roman" w:hAnsi="Times New Roman"/>
          <w:sz w:val="28"/>
        </w:rPr>
        <w:t xml:space="preserve"> орган</w:t>
      </w:r>
      <w:r w:rsidR="004D601F">
        <w:rPr>
          <w:rFonts w:ascii="Times New Roman" w:hAnsi="Times New Roman"/>
          <w:sz w:val="28"/>
        </w:rPr>
        <w:t>о</w:t>
      </w:r>
      <w:r w:rsidR="004A7078">
        <w:rPr>
          <w:rFonts w:ascii="Times New Roman" w:hAnsi="Times New Roman"/>
          <w:sz w:val="28"/>
        </w:rPr>
        <w:t>м</w:t>
      </w:r>
      <w:r w:rsidR="004A7078" w:rsidRPr="00975B42">
        <w:rPr>
          <w:rFonts w:ascii="Times New Roman" w:hAnsi="Times New Roman"/>
          <w:sz w:val="28"/>
        </w:rPr>
        <w:t xml:space="preserve">  </w:t>
      </w:r>
      <w:r w:rsidR="00BC03B8">
        <w:rPr>
          <w:rFonts w:ascii="Times New Roman" w:hAnsi="Times New Roman"/>
          <w:sz w:val="28"/>
        </w:rPr>
        <w:t xml:space="preserve">Каменского </w:t>
      </w:r>
      <w:r>
        <w:rPr>
          <w:rFonts w:ascii="Times New Roman" w:hAnsi="Times New Roman"/>
          <w:sz w:val="28"/>
        </w:rPr>
        <w:t xml:space="preserve">района </w:t>
      </w:r>
      <w:r w:rsidR="004A7078" w:rsidRPr="00975B42">
        <w:rPr>
          <w:rFonts w:ascii="Times New Roman" w:hAnsi="Times New Roman"/>
          <w:sz w:val="28"/>
        </w:rPr>
        <w:t>Алтайского края</w:t>
      </w:r>
      <w:r w:rsidR="008755ED">
        <w:rPr>
          <w:rFonts w:ascii="Times New Roman" w:hAnsi="Times New Roman"/>
          <w:sz w:val="28"/>
        </w:rPr>
        <w:t xml:space="preserve"> </w:t>
      </w:r>
      <w:r w:rsidR="0014583C">
        <w:rPr>
          <w:rFonts w:ascii="Times New Roman" w:hAnsi="Times New Roman"/>
          <w:sz w:val="28"/>
          <w:szCs w:val="28"/>
        </w:rPr>
        <w:t>в Министерство финансов Алтайского края (далее – Министерство фина</w:t>
      </w:r>
      <w:r w:rsidR="0014583C">
        <w:rPr>
          <w:rFonts w:ascii="Times New Roman" w:hAnsi="Times New Roman"/>
          <w:sz w:val="28"/>
          <w:szCs w:val="28"/>
        </w:rPr>
        <w:t>н</w:t>
      </w:r>
      <w:r w:rsidR="0014583C">
        <w:rPr>
          <w:rFonts w:ascii="Times New Roman" w:hAnsi="Times New Roman"/>
          <w:sz w:val="28"/>
          <w:szCs w:val="28"/>
        </w:rPr>
        <w:t>сов).</w:t>
      </w:r>
    </w:p>
    <w:p w:rsidR="000D69A5" w:rsidRPr="00105C99" w:rsidRDefault="000D69A5" w:rsidP="007F477E">
      <w:pPr>
        <w:suppressAutoHyphens/>
        <w:ind w:firstLine="709"/>
        <w:jc w:val="both"/>
        <w:rPr>
          <w:spacing w:val="2"/>
          <w:sz w:val="28"/>
          <w:szCs w:val="21"/>
        </w:rPr>
      </w:pPr>
    </w:p>
    <w:p w:rsidR="004A7078" w:rsidRDefault="004A7078" w:rsidP="0098361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98361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8361A">
        <w:rPr>
          <w:rFonts w:ascii="Times New Roman" w:hAnsi="Times New Roman"/>
          <w:b/>
          <w:sz w:val="28"/>
          <w:szCs w:val="28"/>
        </w:rPr>
        <w:t xml:space="preserve">. Представление реестров расходных обязательств </w:t>
      </w:r>
      <w:r w:rsidRPr="0098361A">
        <w:rPr>
          <w:rFonts w:ascii="Times New Roman" w:hAnsi="Times New Roman"/>
          <w:b/>
          <w:sz w:val="28"/>
          <w:szCs w:val="28"/>
        </w:rPr>
        <w:br/>
        <w:t>главных распорядителей бюджетных средств</w:t>
      </w:r>
      <w:r w:rsidR="009F100A">
        <w:rPr>
          <w:rFonts w:ascii="Times New Roman" w:hAnsi="Times New Roman"/>
          <w:b/>
          <w:sz w:val="28"/>
          <w:szCs w:val="28"/>
        </w:rPr>
        <w:t xml:space="preserve"> районного бюджета</w:t>
      </w:r>
    </w:p>
    <w:p w:rsidR="00BE4EBB" w:rsidRPr="0098361A" w:rsidRDefault="00BE4EBB" w:rsidP="0098361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14583C" w:rsidRDefault="004A7078" w:rsidP="0028305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14583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 w:rsidR="0014583C" w:rsidRPr="00BB01AB">
        <w:rPr>
          <w:rFonts w:ascii="Times New Roman" w:hAnsi="Times New Roman"/>
          <w:sz w:val="28"/>
        </w:rPr>
        <w:t xml:space="preserve">. Реестры </w:t>
      </w:r>
      <w:r w:rsidR="0014583C" w:rsidRPr="00BB01AB">
        <w:rPr>
          <w:rFonts w:ascii="Times New Roman" w:hAnsi="Times New Roman"/>
          <w:sz w:val="28"/>
          <w:szCs w:val="28"/>
        </w:rPr>
        <w:t xml:space="preserve">расходных обязательств </w:t>
      </w:r>
      <w:r w:rsidR="0014583C">
        <w:rPr>
          <w:rFonts w:ascii="Times New Roman" w:hAnsi="Times New Roman"/>
          <w:sz w:val="28"/>
          <w:szCs w:val="28"/>
        </w:rPr>
        <w:t xml:space="preserve">главных распорядителей </w:t>
      </w:r>
      <w:r w:rsidR="00975B42">
        <w:rPr>
          <w:rFonts w:ascii="Times New Roman" w:hAnsi="Times New Roman"/>
          <w:sz w:val="28"/>
          <w:szCs w:val="28"/>
        </w:rPr>
        <w:br/>
      </w:r>
      <w:r w:rsidR="0014583C">
        <w:rPr>
          <w:rFonts w:ascii="Times New Roman" w:hAnsi="Times New Roman"/>
          <w:sz w:val="28"/>
          <w:szCs w:val="28"/>
        </w:rPr>
        <w:t>бюджетных средств</w:t>
      </w:r>
      <w:r w:rsidR="0014583C" w:rsidRPr="00BB01AB">
        <w:rPr>
          <w:rFonts w:ascii="Times New Roman" w:hAnsi="Times New Roman"/>
          <w:sz w:val="28"/>
        </w:rPr>
        <w:t xml:space="preserve"> </w:t>
      </w:r>
      <w:r w:rsidR="009F100A">
        <w:rPr>
          <w:rFonts w:ascii="Times New Roman" w:hAnsi="Times New Roman"/>
          <w:sz w:val="28"/>
        </w:rPr>
        <w:t xml:space="preserve">районного бюджета </w:t>
      </w:r>
      <w:r w:rsidR="0014583C" w:rsidRPr="00BB01AB">
        <w:rPr>
          <w:rFonts w:ascii="Times New Roman" w:hAnsi="Times New Roman"/>
          <w:sz w:val="28"/>
        </w:rPr>
        <w:t xml:space="preserve">предназначены </w:t>
      </w:r>
      <w:r w:rsidR="0014583C" w:rsidRPr="00BB01AB">
        <w:rPr>
          <w:rFonts w:ascii="Times New Roman" w:hAnsi="Times New Roman"/>
          <w:sz w:val="28"/>
          <w:szCs w:val="28"/>
        </w:rPr>
        <w:t xml:space="preserve">для учета расходных обязательств </w:t>
      </w:r>
      <w:r w:rsidR="0014583C">
        <w:rPr>
          <w:rFonts w:ascii="Times New Roman" w:hAnsi="Times New Roman"/>
          <w:sz w:val="28"/>
          <w:szCs w:val="28"/>
        </w:rPr>
        <w:t>главных распорядителей бюджетных средств</w:t>
      </w:r>
      <w:r w:rsidR="0014583C" w:rsidRPr="00BB01AB">
        <w:rPr>
          <w:rFonts w:ascii="Times New Roman" w:hAnsi="Times New Roman"/>
          <w:sz w:val="28"/>
          <w:szCs w:val="28"/>
        </w:rPr>
        <w:t xml:space="preserve"> независимо от срока </w:t>
      </w:r>
      <w:r w:rsidR="00975B42">
        <w:rPr>
          <w:rFonts w:ascii="Times New Roman" w:hAnsi="Times New Roman"/>
          <w:sz w:val="28"/>
          <w:szCs w:val="28"/>
        </w:rPr>
        <w:br/>
      </w:r>
      <w:r w:rsidR="0014583C" w:rsidRPr="00BB01AB">
        <w:rPr>
          <w:rFonts w:ascii="Times New Roman" w:hAnsi="Times New Roman"/>
          <w:sz w:val="28"/>
          <w:szCs w:val="28"/>
        </w:rPr>
        <w:t xml:space="preserve">их окончания и для определения </w:t>
      </w:r>
      <w:r w:rsidR="00891A83">
        <w:rPr>
          <w:rFonts w:ascii="Times New Roman" w:hAnsi="Times New Roman"/>
          <w:sz w:val="28"/>
          <w:szCs w:val="28"/>
        </w:rPr>
        <w:t xml:space="preserve">объемов средств </w:t>
      </w:r>
      <w:r w:rsidR="0014583C" w:rsidRPr="00202FF6">
        <w:rPr>
          <w:rFonts w:ascii="Times New Roman" w:hAnsi="Times New Roman"/>
          <w:sz w:val="28"/>
          <w:szCs w:val="28"/>
        </w:rPr>
        <w:t>бюджет</w:t>
      </w:r>
      <w:r w:rsidR="0014583C">
        <w:rPr>
          <w:rFonts w:ascii="Times New Roman" w:hAnsi="Times New Roman"/>
          <w:sz w:val="28"/>
          <w:szCs w:val="28"/>
        </w:rPr>
        <w:t>а</w:t>
      </w:r>
      <w:r w:rsidR="00891A83">
        <w:rPr>
          <w:rFonts w:ascii="Times New Roman" w:hAnsi="Times New Roman"/>
          <w:sz w:val="28"/>
          <w:szCs w:val="28"/>
        </w:rPr>
        <w:t xml:space="preserve"> муниципального образования Каменский район Алтайского края</w:t>
      </w:r>
      <w:r w:rsidR="0014583C" w:rsidRPr="00202FF6">
        <w:rPr>
          <w:rFonts w:ascii="Times New Roman" w:hAnsi="Times New Roman"/>
          <w:sz w:val="28"/>
          <w:szCs w:val="28"/>
        </w:rPr>
        <w:t>, необходимых для их исполнения.</w:t>
      </w:r>
    </w:p>
    <w:p w:rsidR="007F477E" w:rsidRPr="00A2383E" w:rsidRDefault="004A7078" w:rsidP="007F477E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58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14583C" w:rsidRPr="004677B6">
        <w:rPr>
          <w:rFonts w:ascii="Times New Roman" w:hAnsi="Times New Roman"/>
          <w:sz w:val="28"/>
          <w:szCs w:val="28"/>
        </w:rPr>
        <w:t>. </w:t>
      </w:r>
      <w:r w:rsidR="007F477E" w:rsidRPr="00A2383E">
        <w:rPr>
          <w:rFonts w:ascii="Times New Roman" w:hAnsi="Times New Roman"/>
          <w:sz w:val="28"/>
          <w:szCs w:val="28"/>
        </w:rPr>
        <w:t>Реестр</w:t>
      </w:r>
      <w:r w:rsidR="007F477E">
        <w:rPr>
          <w:rFonts w:ascii="Times New Roman" w:hAnsi="Times New Roman"/>
          <w:sz w:val="28"/>
          <w:szCs w:val="28"/>
        </w:rPr>
        <w:t>ы</w:t>
      </w:r>
      <w:r w:rsidR="007F477E" w:rsidRPr="00A2383E">
        <w:rPr>
          <w:rFonts w:ascii="Times New Roman" w:hAnsi="Times New Roman"/>
          <w:sz w:val="28"/>
          <w:szCs w:val="28"/>
        </w:rPr>
        <w:t xml:space="preserve"> расходных обязательств </w:t>
      </w:r>
      <w:r w:rsidR="007F477E">
        <w:rPr>
          <w:rFonts w:ascii="Times New Roman" w:hAnsi="Times New Roman"/>
          <w:sz w:val="28"/>
          <w:szCs w:val="28"/>
        </w:rPr>
        <w:t xml:space="preserve">главных распорядителей </w:t>
      </w:r>
      <w:r w:rsidR="007F477E">
        <w:rPr>
          <w:rFonts w:ascii="Times New Roman" w:hAnsi="Times New Roman"/>
          <w:sz w:val="28"/>
          <w:szCs w:val="28"/>
        </w:rPr>
        <w:br/>
        <w:t>бюджетных средств</w:t>
      </w:r>
      <w:r w:rsidR="007F477E" w:rsidRPr="00A2383E">
        <w:rPr>
          <w:rFonts w:ascii="Times New Roman" w:hAnsi="Times New Roman"/>
          <w:sz w:val="28"/>
          <w:szCs w:val="28"/>
        </w:rPr>
        <w:t xml:space="preserve"> </w:t>
      </w:r>
      <w:r w:rsidR="007F477E">
        <w:rPr>
          <w:rFonts w:ascii="Times New Roman" w:hAnsi="Times New Roman"/>
          <w:sz w:val="28"/>
          <w:szCs w:val="28"/>
        </w:rPr>
        <w:t>должны содержать</w:t>
      </w:r>
      <w:r w:rsidR="007F477E" w:rsidRPr="00A2383E">
        <w:rPr>
          <w:rFonts w:ascii="Times New Roman" w:hAnsi="Times New Roman"/>
          <w:sz w:val="28"/>
          <w:szCs w:val="28"/>
        </w:rPr>
        <w:t>:</w:t>
      </w:r>
    </w:p>
    <w:p w:rsidR="007F477E" w:rsidRPr="00105C99" w:rsidRDefault="007F477E" w:rsidP="007F477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1"/>
        </w:rPr>
      </w:pPr>
      <w:r>
        <w:rPr>
          <w:spacing w:val="2"/>
          <w:sz w:val="28"/>
          <w:szCs w:val="21"/>
        </w:rPr>
        <w:t xml:space="preserve">           </w:t>
      </w:r>
      <w:r w:rsidRPr="00105C99">
        <w:rPr>
          <w:spacing w:val="2"/>
          <w:sz w:val="28"/>
          <w:szCs w:val="21"/>
        </w:rPr>
        <w:t>наименование главного распорядителя бюджетных средств;</w:t>
      </w:r>
    </w:p>
    <w:p w:rsidR="007F477E" w:rsidRPr="00105C99" w:rsidRDefault="007F477E" w:rsidP="007F477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код полномочия расходного обязательства;</w:t>
      </w:r>
    </w:p>
    <w:p w:rsidR="007F477E" w:rsidRPr="00105C99" w:rsidRDefault="007F477E" w:rsidP="007F477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наименования полномочий, расходных обязательств;</w:t>
      </w:r>
    </w:p>
    <w:p w:rsidR="007F477E" w:rsidRPr="00A2383E" w:rsidRDefault="007F477E" w:rsidP="007F477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C99">
        <w:rPr>
          <w:rFonts w:ascii="Times New Roman" w:hAnsi="Times New Roman"/>
          <w:sz w:val="28"/>
          <w:szCs w:val="28"/>
        </w:rPr>
        <w:t xml:space="preserve"> правовое основание финансового обеспечения и расходования</w:t>
      </w:r>
      <w:r w:rsidRPr="006B769A">
        <w:rPr>
          <w:rFonts w:ascii="Times New Roman" w:hAnsi="Times New Roman"/>
          <w:sz w:val="28"/>
          <w:szCs w:val="28"/>
        </w:rPr>
        <w:t xml:space="preserve"> средств </w:t>
      </w:r>
      <w:r>
        <w:rPr>
          <w:rFonts w:ascii="Times New Roman" w:hAnsi="Times New Roman"/>
          <w:sz w:val="28"/>
          <w:szCs w:val="28"/>
        </w:rPr>
        <w:t xml:space="preserve">главных распорядителей бюджетных средств </w:t>
      </w:r>
      <w:r w:rsidRPr="006B769A">
        <w:rPr>
          <w:rFonts w:ascii="Times New Roman" w:hAnsi="Times New Roman"/>
          <w:sz w:val="28"/>
          <w:szCs w:val="28"/>
        </w:rPr>
        <w:t xml:space="preserve">в части </w:t>
      </w:r>
      <w:r>
        <w:rPr>
          <w:rFonts w:ascii="Times New Roman" w:hAnsi="Times New Roman"/>
          <w:sz w:val="28"/>
          <w:szCs w:val="28"/>
        </w:rPr>
        <w:t xml:space="preserve">федеральных законов, указов Президента Российской Федерации, </w:t>
      </w:r>
      <w:r w:rsidRPr="006B769A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Правительства Российской Федерации, </w:t>
      </w:r>
      <w:r w:rsidRPr="006B769A">
        <w:rPr>
          <w:rFonts w:ascii="Times New Roman" w:hAnsi="Times New Roman"/>
          <w:sz w:val="28"/>
          <w:szCs w:val="28"/>
        </w:rPr>
        <w:t>соглашений</w:t>
      </w:r>
      <w:r>
        <w:rPr>
          <w:rFonts w:ascii="Times New Roman" w:hAnsi="Times New Roman"/>
          <w:sz w:val="28"/>
          <w:szCs w:val="28"/>
        </w:rPr>
        <w:t xml:space="preserve"> (договоров) Российской Федерации, Законов Алтайского края, </w:t>
      </w:r>
      <w:r w:rsidRPr="00A2383E">
        <w:rPr>
          <w:rFonts w:ascii="Times New Roman" w:hAnsi="Times New Roman"/>
          <w:sz w:val="28"/>
          <w:szCs w:val="28"/>
        </w:rPr>
        <w:t>нормативных правовых актов Алтайского края</w:t>
      </w:r>
      <w:r>
        <w:rPr>
          <w:rFonts w:ascii="Times New Roman" w:hAnsi="Times New Roman"/>
          <w:sz w:val="28"/>
          <w:szCs w:val="28"/>
        </w:rPr>
        <w:t xml:space="preserve"> и муниципального образования;</w:t>
      </w:r>
    </w:p>
    <w:p w:rsidR="00BE4EBB" w:rsidRDefault="007F477E" w:rsidP="00BE4EB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1"/>
        </w:rPr>
      </w:pPr>
      <w:r w:rsidRPr="00963FE6">
        <w:rPr>
          <w:rFonts w:ascii="Times New Roman" w:hAnsi="Times New Roman"/>
          <w:spacing w:val="2"/>
          <w:sz w:val="28"/>
          <w:szCs w:val="21"/>
        </w:rPr>
        <w:t>код раздела, подраздела бюджетной классификации Российской Федерации, по которому отражаются расходные обязательства главного распорядителя бюджетных средств;</w:t>
      </w:r>
    </w:p>
    <w:p w:rsidR="007F477E" w:rsidRPr="00BE4EBB" w:rsidRDefault="007F477E" w:rsidP="00BE4EB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lastRenderedPageBreak/>
        <w:t xml:space="preserve">  </w:t>
      </w:r>
      <w:r w:rsidRPr="00BE4EBB">
        <w:rPr>
          <w:rFonts w:ascii="Times New Roman" w:hAnsi="Times New Roman"/>
          <w:spacing w:val="2"/>
          <w:sz w:val="28"/>
          <w:szCs w:val="21"/>
        </w:rPr>
        <w:t>объем средств на исполнение расходного обязательства (отчетный финансовый год (план, факт), текущий финансовый год (план), очередной финансовый год (прогноз), плановый период (прогноз на два года);</w:t>
      </w:r>
    </w:p>
    <w:p w:rsidR="007F477E" w:rsidRPr="00105C99" w:rsidRDefault="007F477E" w:rsidP="007F477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должность руководителя главного распорядителя бюджетных средств;</w:t>
      </w:r>
    </w:p>
    <w:p w:rsidR="007F477E" w:rsidRPr="00105C99" w:rsidRDefault="007F477E" w:rsidP="007F477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фамилию, имя, отчество (при наличии) руководителя главного распор</w:t>
      </w:r>
      <w:r w:rsidRPr="00105C99">
        <w:rPr>
          <w:spacing w:val="2"/>
          <w:sz w:val="28"/>
          <w:szCs w:val="21"/>
        </w:rPr>
        <w:t>я</w:t>
      </w:r>
      <w:r w:rsidRPr="00105C99">
        <w:rPr>
          <w:spacing w:val="2"/>
          <w:sz w:val="28"/>
          <w:szCs w:val="21"/>
        </w:rPr>
        <w:t>дителя бюджетных средств;</w:t>
      </w:r>
    </w:p>
    <w:p w:rsidR="007F477E" w:rsidRPr="00105C99" w:rsidRDefault="007F477E" w:rsidP="007F477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должность, фамилию, имя, отчество исполнителя, ответственного за формирование реестра расходных обязательств главного распорядителя бю</w:t>
      </w:r>
      <w:r w:rsidRPr="00105C99">
        <w:rPr>
          <w:spacing w:val="2"/>
          <w:sz w:val="28"/>
          <w:szCs w:val="21"/>
        </w:rPr>
        <w:t>д</w:t>
      </w:r>
      <w:r w:rsidRPr="00105C99">
        <w:rPr>
          <w:spacing w:val="2"/>
          <w:sz w:val="28"/>
          <w:szCs w:val="21"/>
        </w:rPr>
        <w:t>жетных средств;</w:t>
      </w:r>
    </w:p>
    <w:p w:rsidR="007F477E" w:rsidRPr="00105C99" w:rsidRDefault="007F477E" w:rsidP="007F477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номер телефона ответственного за формирование реестра расходных обязательств главного распорядителя бюджетных средств;</w:t>
      </w:r>
    </w:p>
    <w:p w:rsidR="007F477E" w:rsidRDefault="007F477E" w:rsidP="007F477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дату подписания руководителем главного распорядителя бюджетных средств реестра расходных обязательств главного </w:t>
      </w:r>
      <w:r w:rsidR="00AF23F3">
        <w:rPr>
          <w:spacing w:val="2"/>
          <w:sz w:val="28"/>
          <w:szCs w:val="21"/>
        </w:rPr>
        <w:t>распорядителя бюджетных средств (Приложение)</w:t>
      </w:r>
    </w:p>
    <w:p w:rsidR="0014583C" w:rsidRPr="00CA308E" w:rsidRDefault="0014583C" w:rsidP="0028305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308E">
        <w:rPr>
          <w:rFonts w:ascii="Times New Roman" w:hAnsi="Times New Roman"/>
          <w:sz w:val="28"/>
          <w:szCs w:val="28"/>
        </w:rPr>
        <w:t xml:space="preserve">Реестры расходных обязательств главных распорядителей бюджетных средств представляются главными распорядителями бюджетных средств </w:t>
      </w:r>
      <w:r w:rsidRPr="00CA308E">
        <w:rPr>
          <w:rFonts w:ascii="Times New Roman" w:hAnsi="Times New Roman"/>
          <w:sz w:val="28"/>
          <w:szCs w:val="28"/>
        </w:rPr>
        <w:br/>
        <w:t xml:space="preserve">в </w:t>
      </w:r>
      <w:r w:rsidR="00AF02C8">
        <w:rPr>
          <w:rFonts w:ascii="Times New Roman" w:hAnsi="Times New Roman"/>
          <w:sz w:val="28"/>
          <w:szCs w:val="28"/>
        </w:rPr>
        <w:t xml:space="preserve">Комитет администрации Каменского района Алтайского края по финансам, налоговой и кредитной политике </w:t>
      </w:r>
      <w:r w:rsidR="009F100A">
        <w:rPr>
          <w:rFonts w:ascii="Times New Roman" w:hAnsi="Times New Roman"/>
          <w:sz w:val="28"/>
          <w:szCs w:val="28"/>
        </w:rPr>
        <w:t xml:space="preserve">(далее Комитет) </w:t>
      </w:r>
      <w:r w:rsidRPr="00CA308E">
        <w:rPr>
          <w:rFonts w:ascii="Times New Roman" w:hAnsi="Times New Roman"/>
          <w:sz w:val="28"/>
          <w:szCs w:val="28"/>
        </w:rPr>
        <w:t>в электронном виде с одновременным представл</w:t>
      </w:r>
      <w:r w:rsidRPr="00CA308E">
        <w:rPr>
          <w:rFonts w:ascii="Times New Roman" w:hAnsi="Times New Roman"/>
          <w:sz w:val="28"/>
          <w:szCs w:val="28"/>
        </w:rPr>
        <w:t>е</w:t>
      </w:r>
      <w:r w:rsidRPr="00CA308E">
        <w:rPr>
          <w:rFonts w:ascii="Times New Roman" w:hAnsi="Times New Roman"/>
          <w:sz w:val="28"/>
          <w:szCs w:val="28"/>
        </w:rPr>
        <w:t>нием на бумажном носителе.</w:t>
      </w:r>
    </w:p>
    <w:p w:rsidR="00077E00" w:rsidRDefault="004A7078" w:rsidP="00077E00">
      <w:pPr>
        <w:suppressAutoHyphens/>
        <w:ind w:firstLine="708"/>
        <w:jc w:val="both"/>
        <w:rPr>
          <w:rFonts w:ascii="Times New Roman" w:hAnsi="Times New Roman"/>
          <w:spacing w:val="2"/>
          <w:sz w:val="28"/>
          <w:szCs w:val="21"/>
          <w:shd w:val="clear" w:color="auto" w:fill="FFFFFF"/>
        </w:rPr>
      </w:pPr>
      <w:r w:rsidRPr="00077E00">
        <w:rPr>
          <w:rFonts w:ascii="Times New Roman" w:hAnsi="Times New Roman"/>
          <w:sz w:val="28"/>
        </w:rPr>
        <w:t>2</w:t>
      </w:r>
      <w:r w:rsidR="0014583C" w:rsidRPr="00077E00">
        <w:rPr>
          <w:rFonts w:ascii="Times New Roman" w:hAnsi="Times New Roman"/>
          <w:sz w:val="28"/>
        </w:rPr>
        <w:t>.</w:t>
      </w:r>
      <w:r w:rsidRPr="00077E00">
        <w:rPr>
          <w:rFonts w:ascii="Times New Roman" w:hAnsi="Times New Roman"/>
          <w:sz w:val="28"/>
        </w:rPr>
        <w:t>3</w:t>
      </w:r>
      <w:r w:rsidR="0014583C" w:rsidRPr="00077E00">
        <w:rPr>
          <w:rFonts w:ascii="Times New Roman" w:hAnsi="Times New Roman"/>
          <w:sz w:val="28"/>
        </w:rPr>
        <w:t>.</w:t>
      </w:r>
      <w:r w:rsidR="0014583C" w:rsidRPr="00077E00">
        <w:rPr>
          <w:sz w:val="28"/>
        </w:rPr>
        <w:t> </w:t>
      </w:r>
      <w:r w:rsidR="00077E00" w:rsidRPr="00105C99">
        <w:rPr>
          <w:rFonts w:ascii="Times New Roman" w:hAnsi="Times New Roman"/>
          <w:spacing w:val="2"/>
          <w:sz w:val="28"/>
          <w:szCs w:val="21"/>
          <w:shd w:val="clear" w:color="auto" w:fill="FFFFFF"/>
        </w:rPr>
        <w:t>Главные распорядители бюджетных средств ежегодно, в срок не позднее 1</w:t>
      </w:r>
      <w:r w:rsidR="00077E00">
        <w:rPr>
          <w:rFonts w:ascii="Times New Roman" w:hAnsi="Times New Roman"/>
          <w:spacing w:val="2"/>
          <w:sz w:val="28"/>
          <w:szCs w:val="21"/>
          <w:shd w:val="clear" w:color="auto" w:fill="FFFFFF"/>
        </w:rPr>
        <w:t>0 апреля</w:t>
      </w:r>
      <w:r w:rsidR="00077E00" w:rsidRPr="00105C99">
        <w:rPr>
          <w:rFonts w:ascii="Times New Roman" w:hAnsi="Times New Roman"/>
          <w:spacing w:val="2"/>
          <w:sz w:val="28"/>
          <w:szCs w:val="21"/>
          <w:shd w:val="clear" w:color="auto" w:fill="FFFFFF"/>
        </w:rPr>
        <w:t xml:space="preserve"> текущего финансового года представляют в Комитет реестры расходных обязательств </w:t>
      </w:r>
      <w:r w:rsidR="00BE4EBB">
        <w:rPr>
          <w:rFonts w:ascii="Times New Roman" w:hAnsi="Times New Roman"/>
          <w:spacing w:val="2"/>
          <w:sz w:val="28"/>
          <w:szCs w:val="21"/>
          <w:shd w:val="clear" w:color="auto" w:fill="FFFFFF"/>
        </w:rPr>
        <w:t xml:space="preserve"> </w:t>
      </w:r>
      <w:r w:rsidR="00077E00" w:rsidRPr="00105C99">
        <w:rPr>
          <w:rFonts w:ascii="Times New Roman" w:hAnsi="Times New Roman"/>
          <w:spacing w:val="2"/>
          <w:sz w:val="28"/>
          <w:szCs w:val="21"/>
          <w:shd w:val="clear" w:color="auto" w:fill="FFFFFF"/>
        </w:rPr>
        <w:t>главных распорядителей бюджетных средств в целях формирования реестра расходных обязательств муниципального образования Каменский района.</w:t>
      </w:r>
    </w:p>
    <w:p w:rsidR="00077E00" w:rsidRDefault="00077E00" w:rsidP="00BE4EB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28FD">
        <w:rPr>
          <w:rFonts w:ascii="Times New Roman" w:hAnsi="Times New Roman"/>
          <w:sz w:val="28"/>
          <w:szCs w:val="28"/>
        </w:rPr>
        <w:t xml:space="preserve">В случае изменения сроков, установленных Министерством финансов 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B828FD">
        <w:rPr>
          <w:rFonts w:ascii="Times New Roman" w:hAnsi="Times New Roman"/>
          <w:sz w:val="28"/>
          <w:szCs w:val="28"/>
        </w:rPr>
        <w:t>представления реестров расходных обязательств муниципальных образований,</w:t>
      </w:r>
      <w:r w:rsidR="00273B49">
        <w:rPr>
          <w:rFonts w:ascii="Times New Roman" w:hAnsi="Times New Roman"/>
          <w:sz w:val="28"/>
          <w:szCs w:val="28"/>
        </w:rPr>
        <w:t xml:space="preserve"> </w:t>
      </w:r>
      <w:r w:rsidRPr="00B828FD">
        <w:rPr>
          <w:rFonts w:ascii="Times New Roman" w:hAnsi="Times New Roman"/>
          <w:sz w:val="28"/>
          <w:szCs w:val="28"/>
        </w:rPr>
        <w:t>Комитет</w:t>
      </w:r>
      <w:r w:rsidR="00273B49">
        <w:rPr>
          <w:rFonts w:ascii="Times New Roman" w:hAnsi="Times New Roman"/>
          <w:sz w:val="28"/>
          <w:szCs w:val="28"/>
        </w:rPr>
        <w:t xml:space="preserve"> </w:t>
      </w:r>
      <w:r w:rsidRPr="00B828FD">
        <w:rPr>
          <w:rFonts w:ascii="Times New Roman" w:hAnsi="Times New Roman"/>
          <w:sz w:val="28"/>
          <w:szCs w:val="28"/>
        </w:rPr>
        <w:t>доводит</w:t>
      </w:r>
      <w:r w:rsidR="00273B49">
        <w:rPr>
          <w:rFonts w:ascii="Times New Roman" w:hAnsi="Times New Roman"/>
          <w:sz w:val="28"/>
          <w:szCs w:val="28"/>
        </w:rPr>
        <w:t xml:space="preserve"> </w:t>
      </w:r>
      <w:r w:rsidRPr="00B828FD">
        <w:rPr>
          <w:rFonts w:ascii="Times New Roman" w:hAnsi="Times New Roman"/>
          <w:sz w:val="28"/>
          <w:szCs w:val="28"/>
        </w:rPr>
        <w:t>указанную информацию до главных распорядителей</w:t>
      </w:r>
      <w:r w:rsidR="00BE4EBB">
        <w:rPr>
          <w:rFonts w:ascii="Times New Roman" w:hAnsi="Times New Roman"/>
          <w:sz w:val="28"/>
          <w:szCs w:val="28"/>
        </w:rPr>
        <w:t xml:space="preserve"> </w:t>
      </w:r>
      <w:r w:rsidRPr="00B828FD">
        <w:rPr>
          <w:rFonts w:ascii="Times New Roman" w:hAnsi="Times New Roman"/>
          <w:sz w:val="28"/>
          <w:szCs w:val="28"/>
        </w:rPr>
        <w:t>бюджетных</w:t>
      </w:r>
      <w:r w:rsidR="00BE4EBB">
        <w:rPr>
          <w:rFonts w:ascii="Times New Roman" w:hAnsi="Times New Roman"/>
          <w:sz w:val="28"/>
          <w:szCs w:val="28"/>
        </w:rPr>
        <w:t xml:space="preserve"> </w:t>
      </w:r>
      <w:r w:rsidRPr="00B828FD">
        <w:rPr>
          <w:rFonts w:ascii="Times New Roman" w:hAnsi="Times New Roman"/>
          <w:sz w:val="28"/>
          <w:szCs w:val="28"/>
        </w:rPr>
        <w:t>средств</w:t>
      </w:r>
      <w:r w:rsidR="00BE4EBB">
        <w:rPr>
          <w:rFonts w:ascii="Times New Roman" w:hAnsi="Times New Roman"/>
          <w:sz w:val="28"/>
          <w:szCs w:val="28"/>
        </w:rPr>
        <w:t xml:space="preserve">  </w:t>
      </w:r>
      <w:r w:rsidRPr="00B828FD">
        <w:rPr>
          <w:rFonts w:ascii="Times New Roman" w:hAnsi="Times New Roman"/>
          <w:sz w:val="28"/>
          <w:szCs w:val="28"/>
        </w:rPr>
        <w:t>с указанием</w:t>
      </w:r>
      <w:r w:rsidR="00BE4EBB">
        <w:rPr>
          <w:rFonts w:ascii="Times New Roman" w:hAnsi="Times New Roman"/>
          <w:sz w:val="28"/>
          <w:szCs w:val="28"/>
        </w:rPr>
        <w:t xml:space="preserve"> </w:t>
      </w:r>
      <w:r w:rsidRPr="00B828FD">
        <w:rPr>
          <w:rFonts w:ascii="Times New Roman" w:hAnsi="Times New Roman"/>
          <w:sz w:val="28"/>
          <w:szCs w:val="28"/>
        </w:rPr>
        <w:t>уточненного</w:t>
      </w:r>
      <w:r w:rsidR="00BE4EBB">
        <w:rPr>
          <w:rFonts w:ascii="Times New Roman" w:hAnsi="Times New Roman"/>
          <w:sz w:val="28"/>
          <w:szCs w:val="28"/>
        </w:rPr>
        <w:t xml:space="preserve"> </w:t>
      </w:r>
      <w:r w:rsidRPr="00B828FD">
        <w:rPr>
          <w:rFonts w:ascii="Times New Roman" w:hAnsi="Times New Roman"/>
          <w:sz w:val="28"/>
          <w:szCs w:val="28"/>
        </w:rPr>
        <w:t>срока представления реестров расходных</w:t>
      </w:r>
      <w:r w:rsidR="00BE4EBB">
        <w:rPr>
          <w:rFonts w:ascii="Times New Roman" w:hAnsi="Times New Roman"/>
          <w:sz w:val="28"/>
          <w:szCs w:val="28"/>
        </w:rPr>
        <w:t xml:space="preserve">  </w:t>
      </w:r>
      <w:r w:rsidRPr="00B828FD">
        <w:rPr>
          <w:rFonts w:ascii="Times New Roman" w:hAnsi="Times New Roman"/>
          <w:sz w:val="28"/>
          <w:szCs w:val="28"/>
        </w:rPr>
        <w:t>обязательств главных распорядителей бюджетных средств</w:t>
      </w:r>
      <w:r w:rsidR="00273B49">
        <w:rPr>
          <w:rFonts w:ascii="Times New Roman" w:hAnsi="Times New Roman"/>
          <w:sz w:val="28"/>
          <w:szCs w:val="28"/>
        </w:rPr>
        <w:t>.</w:t>
      </w:r>
      <w:r w:rsidRPr="00A86F87">
        <w:rPr>
          <w:rFonts w:ascii="Times New Roman" w:hAnsi="Times New Roman"/>
          <w:sz w:val="28"/>
          <w:szCs w:val="28"/>
        </w:rPr>
        <w:t xml:space="preserve"> </w:t>
      </w:r>
    </w:p>
    <w:p w:rsidR="00077E00" w:rsidRPr="00105C99" w:rsidRDefault="00077E00" w:rsidP="00BE4EB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>В целях подготовки и рассмотрения проекта районного бюджета на оч</w:t>
      </w:r>
      <w:r w:rsidRPr="00105C99">
        <w:rPr>
          <w:spacing w:val="2"/>
          <w:sz w:val="28"/>
          <w:szCs w:val="21"/>
        </w:rPr>
        <w:t>е</w:t>
      </w:r>
      <w:r w:rsidRPr="00105C99">
        <w:rPr>
          <w:spacing w:val="2"/>
          <w:sz w:val="28"/>
          <w:szCs w:val="21"/>
        </w:rPr>
        <w:t>редной финансовый год главные распорядители бюджетных средств предста</w:t>
      </w:r>
      <w:r w:rsidRPr="00105C99">
        <w:rPr>
          <w:spacing w:val="2"/>
          <w:sz w:val="28"/>
          <w:szCs w:val="21"/>
        </w:rPr>
        <w:t>в</w:t>
      </w:r>
      <w:r w:rsidRPr="00105C99">
        <w:rPr>
          <w:spacing w:val="2"/>
          <w:sz w:val="28"/>
          <w:szCs w:val="21"/>
        </w:rPr>
        <w:t>ляют в Комитет реестры расходных обязательств главных распорядителей бюджетных средств в сроки, установленные графиком разработки прогноза социально-экономического развития Каменского района, подготовки и ра</w:t>
      </w:r>
      <w:r w:rsidRPr="00105C99">
        <w:rPr>
          <w:spacing w:val="2"/>
          <w:sz w:val="28"/>
          <w:szCs w:val="21"/>
        </w:rPr>
        <w:t>с</w:t>
      </w:r>
      <w:r w:rsidRPr="00105C99">
        <w:rPr>
          <w:spacing w:val="2"/>
          <w:sz w:val="28"/>
          <w:szCs w:val="21"/>
        </w:rPr>
        <w:t>смотрения проекта районного бюджета на очередной финансовый год.</w:t>
      </w:r>
    </w:p>
    <w:p w:rsidR="0014583C" w:rsidRDefault="004A7078" w:rsidP="00BE4EB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58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14583C">
        <w:rPr>
          <w:rFonts w:ascii="Times New Roman" w:hAnsi="Times New Roman"/>
          <w:sz w:val="28"/>
          <w:szCs w:val="28"/>
        </w:rPr>
        <w:t>.</w:t>
      </w:r>
      <w:r w:rsidR="003D7204">
        <w:rPr>
          <w:rFonts w:ascii="Times New Roman" w:hAnsi="Times New Roman"/>
          <w:sz w:val="28"/>
          <w:szCs w:val="28"/>
        </w:rPr>
        <w:t> </w:t>
      </w:r>
      <w:r w:rsidR="0014583C" w:rsidRPr="00CA308E">
        <w:rPr>
          <w:rFonts w:ascii="Times New Roman" w:hAnsi="Times New Roman"/>
          <w:sz w:val="28"/>
          <w:szCs w:val="28"/>
        </w:rPr>
        <w:t xml:space="preserve">Главные распорядители бюджетных средств несут ответственность </w:t>
      </w:r>
      <w:r w:rsidR="0014583C" w:rsidRPr="00CA308E">
        <w:rPr>
          <w:rFonts w:ascii="Times New Roman" w:hAnsi="Times New Roman"/>
          <w:sz w:val="28"/>
          <w:szCs w:val="28"/>
        </w:rPr>
        <w:br/>
        <w:t xml:space="preserve">за полноту и достоверность информации, отражаемой в реестрах </w:t>
      </w:r>
      <w:r w:rsidR="0014583C" w:rsidRPr="00CA308E">
        <w:rPr>
          <w:rFonts w:ascii="Times New Roman" w:hAnsi="Times New Roman"/>
          <w:sz w:val="28"/>
          <w:szCs w:val="28"/>
        </w:rPr>
        <w:br/>
        <w:t xml:space="preserve">расходных обязательств главных распорядителей бюджетных средств, </w:t>
      </w:r>
      <w:r w:rsidR="0014583C" w:rsidRPr="00CA308E">
        <w:rPr>
          <w:rFonts w:ascii="Times New Roman" w:hAnsi="Times New Roman"/>
          <w:sz w:val="28"/>
          <w:szCs w:val="28"/>
        </w:rPr>
        <w:br/>
        <w:t xml:space="preserve">и за своевременность их представления в </w:t>
      </w:r>
      <w:r w:rsidR="00054D29">
        <w:rPr>
          <w:rFonts w:ascii="Times New Roman" w:hAnsi="Times New Roman"/>
          <w:sz w:val="28"/>
          <w:szCs w:val="28"/>
        </w:rPr>
        <w:t>Комитет</w:t>
      </w:r>
      <w:r w:rsidR="0014583C" w:rsidRPr="00CA308E">
        <w:rPr>
          <w:rFonts w:ascii="Times New Roman" w:hAnsi="Times New Roman"/>
          <w:sz w:val="28"/>
          <w:szCs w:val="28"/>
        </w:rPr>
        <w:t>.</w:t>
      </w:r>
    </w:p>
    <w:p w:rsidR="0014583C" w:rsidRPr="00975B42" w:rsidRDefault="004A7078" w:rsidP="00BE4EBB">
      <w:pPr>
        <w:pStyle w:val="ConsPlusNormal"/>
        <w:suppressAutoHyphens/>
        <w:ind w:firstLine="709"/>
        <w:jc w:val="both"/>
      </w:pPr>
      <w:r>
        <w:t>2</w:t>
      </w:r>
      <w:r w:rsidR="0014583C">
        <w:t>.</w:t>
      </w:r>
      <w:r>
        <w:t>5</w:t>
      </w:r>
      <w:r w:rsidR="0014583C">
        <w:t>. </w:t>
      </w:r>
      <w:r w:rsidR="00054D29">
        <w:t xml:space="preserve">Комитет </w:t>
      </w:r>
      <w:r w:rsidR="0014583C" w:rsidRPr="00495C7C">
        <w:t>осуществляет проверку реестр</w:t>
      </w:r>
      <w:r w:rsidR="0014583C">
        <w:t>ов</w:t>
      </w:r>
      <w:r w:rsidR="00BE4EBB">
        <w:t xml:space="preserve"> </w:t>
      </w:r>
      <w:r w:rsidR="0014583C" w:rsidRPr="00495C7C">
        <w:t xml:space="preserve">расходных обязательств главных </w:t>
      </w:r>
      <w:r w:rsidR="0014583C" w:rsidRPr="00975B42">
        <w:t>распорядителей бюджетных средств</w:t>
      </w:r>
      <w:r w:rsidR="00BE4EBB">
        <w:t xml:space="preserve"> </w:t>
      </w:r>
      <w:r w:rsidR="0014583C" w:rsidRPr="00975B42">
        <w:t>в течение пяти рабочих дней с даты их получения от главных распорядителей бюджетных средств.</w:t>
      </w:r>
    </w:p>
    <w:p w:rsidR="004B1BCE" w:rsidRDefault="004B1BCE" w:rsidP="0028305B">
      <w:pPr>
        <w:pStyle w:val="ConsPlusNormal"/>
        <w:suppressAutoHyphens/>
        <w:ind w:firstLine="709"/>
        <w:jc w:val="both"/>
      </w:pPr>
      <w:r>
        <w:lastRenderedPageBreak/>
        <w:t>В случае выявления п</w:t>
      </w:r>
      <w:r w:rsidR="0014583C" w:rsidRPr="00975B42">
        <w:t xml:space="preserve">о </w:t>
      </w:r>
      <w:r>
        <w:t>результатам</w:t>
      </w:r>
      <w:r w:rsidR="0014583C" w:rsidRPr="00975B42">
        <w:t xml:space="preserve"> проверки </w:t>
      </w:r>
      <w:r>
        <w:t xml:space="preserve">неполных </w:t>
      </w:r>
      <w:r w:rsidR="00DF16A8">
        <w:br/>
      </w:r>
      <w:r>
        <w:t>и (или) нед</w:t>
      </w:r>
      <w:r>
        <w:t>о</w:t>
      </w:r>
      <w:r>
        <w:t xml:space="preserve">стоверных сведений </w:t>
      </w:r>
      <w:r w:rsidR="0098533F">
        <w:t xml:space="preserve">Комитет </w:t>
      </w:r>
      <w:r w:rsidR="00DF16A8">
        <w:t xml:space="preserve">не позднее семи рабочих дней с даты </w:t>
      </w:r>
      <w:r w:rsidR="00DF16A8" w:rsidRPr="00975B42">
        <w:t xml:space="preserve">получения </w:t>
      </w:r>
      <w:r w:rsidR="00DF16A8" w:rsidRPr="00495C7C">
        <w:t>реестр</w:t>
      </w:r>
      <w:r w:rsidR="00DF16A8">
        <w:t>ов</w:t>
      </w:r>
      <w:r w:rsidR="00DF16A8" w:rsidRPr="00495C7C">
        <w:t xml:space="preserve"> расходных обязательств главных </w:t>
      </w:r>
      <w:r w:rsidR="00DF16A8" w:rsidRPr="00975B42">
        <w:t xml:space="preserve">распорядителей бюджетных средств </w:t>
      </w:r>
      <w:r>
        <w:t xml:space="preserve">возвращает </w:t>
      </w:r>
      <w:r w:rsidRPr="00975B42">
        <w:t>реестр</w:t>
      </w:r>
      <w:r>
        <w:t>ы</w:t>
      </w:r>
      <w:r w:rsidRPr="00975B42">
        <w:t xml:space="preserve"> расходных</w:t>
      </w:r>
      <w:r w:rsidR="00BE4EBB">
        <w:t xml:space="preserve"> </w:t>
      </w:r>
      <w:r w:rsidRPr="00975B42">
        <w:t>обязательств главных распорядителей бюджетных средств</w:t>
      </w:r>
      <w:r w:rsidRPr="004B1BCE">
        <w:t xml:space="preserve"> </w:t>
      </w:r>
      <w:r w:rsidR="00044F96">
        <w:t xml:space="preserve">соответствующим </w:t>
      </w:r>
      <w:r w:rsidRPr="00975B42">
        <w:t>главны</w:t>
      </w:r>
      <w:r>
        <w:t>м</w:t>
      </w:r>
      <w:r w:rsidRPr="00975B42">
        <w:t xml:space="preserve"> распорядител</w:t>
      </w:r>
      <w:r>
        <w:t>ям</w:t>
      </w:r>
      <w:r w:rsidRPr="00975B42">
        <w:t xml:space="preserve"> бюджетных средств</w:t>
      </w:r>
      <w:r>
        <w:t xml:space="preserve"> на доработку с указанием </w:t>
      </w:r>
      <w:r w:rsidR="00DF16A8">
        <w:br/>
      </w:r>
      <w:r>
        <w:t>причины во</w:t>
      </w:r>
      <w:r>
        <w:t>з</w:t>
      </w:r>
      <w:r>
        <w:t>врата.</w:t>
      </w:r>
    </w:p>
    <w:p w:rsidR="0014583C" w:rsidRDefault="0014583C" w:rsidP="0028305B">
      <w:pPr>
        <w:pStyle w:val="ConsPlusNormal"/>
        <w:suppressAutoHyphens/>
        <w:ind w:firstLine="709"/>
        <w:jc w:val="both"/>
      </w:pPr>
      <w:r w:rsidRPr="00975B42">
        <w:t>Доработанные реестры расходных обязательств главных</w:t>
      </w:r>
      <w:r w:rsidR="00BE4EBB">
        <w:t xml:space="preserve"> </w:t>
      </w:r>
      <w:r w:rsidRPr="00975B42">
        <w:t>распорядителей бюджетных средств должны быть представлены</w:t>
      </w:r>
      <w:r w:rsidR="00BE4EBB">
        <w:t xml:space="preserve"> </w:t>
      </w:r>
      <w:r w:rsidRPr="00975B42">
        <w:t xml:space="preserve">в </w:t>
      </w:r>
      <w:r w:rsidR="0098533F">
        <w:t xml:space="preserve">Комитет </w:t>
      </w:r>
      <w:r w:rsidRPr="00975B42">
        <w:t>в течение пяти рабочих дней с даты их возврата соответствующим гла</w:t>
      </w:r>
      <w:r w:rsidRPr="00975B42">
        <w:t>в</w:t>
      </w:r>
      <w:r w:rsidRPr="00975B42">
        <w:t>ным распорядителям бюджетных средств</w:t>
      </w:r>
      <w:r>
        <w:t>.</w:t>
      </w:r>
    </w:p>
    <w:p w:rsidR="0014583C" w:rsidRDefault="004A7078" w:rsidP="0028305B">
      <w:pPr>
        <w:pStyle w:val="ConsPlusNormal"/>
        <w:suppressAutoHyphens/>
        <w:ind w:firstLine="709"/>
        <w:jc w:val="both"/>
      </w:pPr>
      <w:r>
        <w:t>2</w:t>
      </w:r>
      <w:r w:rsidR="0014583C">
        <w:t>.</w:t>
      </w:r>
      <w:r>
        <w:t>6</w:t>
      </w:r>
      <w:r w:rsidR="0014583C">
        <w:t>.</w:t>
      </w:r>
      <w:r w:rsidR="003D7204">
        <w:t> </w:t>
      </w:r>
      <w:r w:rsidR="00AE7D52">
        <w:t xml:space="preserve">Комитет </w:t>
      </w:r>
      <w:r w:rsidR="0014583C" w:rsidRPr="00495C7C">
        <w:t xml:space="preserve">на основании представленных реестров расходных обязательств </w:t>
      </w:r>
      <w:r w:rsidR="0014583C" w:rsidRPr="004677B6">
        <w:t xml:space="preserve">главных распорядителей бюджетных средств осуществляет формирование реестра расходных обязательств </w:t>
      </w:r>
      <w:r w:rsidR="00AE7D52">
        <w:t xml:space="preserve">муниципального образования Каменский район </w:t>
      </w:r>
      <w:r w:rsidR="0014583C" w:rsidRPr="004677B6">
        <w:t>Алтайского края.</w:t>
      </w:r>
    </w:p>
    <w:p w:rsidR="0014583C" w:rsidRDefault="004A7078" w:rsidP="0028305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58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14583C" w:rsidRPr="004677B6">
        <w:rPr>
          <w:rFonts w:ascii="Times New Roman" w:hAnsi="Times New Roman"/>
          <w:sz w:val="28"/>
          <w:szCs w:val="28"/>
        </w:rPr>
        <w:t>. </w:t>
      </w:r>
      <w:r w:rsidR="00FB59EB">
        <w:rPr>
          <w:rFonts w:ascii="Times New Roman" w:hAnsi="Times New Roman"/>
          <w:sz w:val="28"/>
          <w:szCs w:val="28"/>
        </w:rPr>
        <w:t xml:space="preserve">Комитет </w:t>
      </w:r>
      <w:r w:rsidR="0014583C" w:rsidRPr="004677B6">
        <w:rPr>
          <w:rFonts w:ascii="Times New Roman" w:hAnsi="Times New Roman"/>
          <w:sz w:val="28"/>
          <w:szCs w:val="28"/>
        </w:rPr>
        <w:t>представляет реестр расходных</w:t>
      </w:r>
      <w:r w:rsidR="00BE4EBB">
        <w:rPr>
          <w:rFonts w:ascii="Times New Roman" w:hAnsi="Times New Roman"/>
          <w:sz w:val="28"/>
          <w:szCs w:val="28"/>
        </w:rPr>
        <w:t xml:space="preserve"> </w:t>
      </w:r>
      <w:r w:rsidR="0014583C" w:rsidRPr="004677B6">
        <w:rPr>
          <w:rFonts w:ascii="Times New Roman" w:hAnsi="Times New Roman"/>
          <w:sz w:val="28"/>
          <w:szCs w:val="28"/>
        </w:rPr>
        <w:t xml:space="preserve">обязательств </w:t>
      </w:r>
      <w:r w:rsidR="00FB59EB">
        <w:rPr>
          <w:rFonts w:ascii="Times New Roman" w:hAnsi="Times New Roman"/>
          <w:sz w:val="28"/>
          <w:szCs w:val="28"/>
        </w:rPr>
        <w:t xml:space="preserve">муниципального образования Каменский район </w:t>
      </w:r>
      <w:r w:rsidR="0014583C" w:rsidRPr="004677B6">
        <w:rPr>
          <w:rFonts w:ascii="Times New Roman" w:hAnsi="Times New Roman"/>
          <w:sz w:val="28"/>
          <w:szCs w:val="28"/>
        </w:rPr>
        <w:t xml:space="preserve">Алтайского края в Министерство финансов в порядке и в сроки, установленные </w:t>
      </w:r>
      <w:r w:rsidR="001F3611" w:rsidRPr="001F3611">
        <w:rPr>
          <w:rFonts w:ascii="Times New Roman" w:hAnsi="Times New Roman"/>
          <w:sz w:val="28"/>
          <w:szCs w:val="28"/>
        </w:rPr>
        <w:t>Министерством финансов</w:t>
      </w:r>
      <w:r w:rsidR="001F3611">
        <w:rPr>
          <w:rFonts w:ascii="Times New Roman" w:hAnsi="Times New Roman"/>
          <w:sz w:val="28"/>
          <w:szCs w:val="28"/>
        </w:rPr>
        <w:t>.</w:t>
      </w:r>
    </w:p>
    <w:p w:rsidR="00BE4EBB" w:rsidRDefault="00BE4EBB" w:rsidP="0098361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14583C" w:rsidRDefault="0014583C" w:rsidP="0098361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98361A">
        <w:rPr>
          <w:rFonts w:ascii="Times New Roman" w:hAnsi="Times New Roman"/>
          <w:b/>
          <w:sz w:val="28"/>
          <w:szCs w:val="28"/>
          <w:lang w:val="en-US"/>
        </w:rPr>
        <w:t>I</w:t>
      </w:r>
      <w:r w:rsidR="004A7078" w:rsidRPr="0098361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8361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8361A">
        <w:rPr>
          <w:rFonts w:ascii="Times New Roman" w:hAnsi="Times New Roman"/>
          <w:b/>
          <w:sz w:val="28"/>
          <w:szCs w:val="28"/>
        </w:rPr>
        <w:t xml:space="preserve">. Представление реестров расходных обязательств </w:t>
      </w:r>
      <w:r w:rsidRPr="0098361A">
        <w:rPr>
          <w:rFonts w:ascii="Times New Roman" w:hAnsi="Times New Roman"/>
          <w:b/>
          <w:sz w:val="28"/>
          <w:szCs w:val="28"/>
        </w:rPr>
        <w:br/>
        <w:t>муниципал</w:t>
      </w:r>
      <w:r w:rsidR="0098361A">
        <w:rPr>
          <w:rFonts w:ascii="Times New Roman" w:hAnsi="Times New Roman"/>
          <w:b/>
          <w:sz w:val="28"/>
          <w:szCs w:val="28"/>
        </w:rPr>
        <w:t>ьн</w:t>
      </w:r>
      <w:r w:rsidR="00F54CDB">
        <w:rPr>
          <w:rFonts w:ascii="Times New Roman" w:hAnsi="Times New Roman"/>
          <w:b/>
          <w:sz w:val="28"/>
          <w:szCs w:val="28"/>
        </w:rPr>
        <w:t>ого</w:t>
      </w:r>
      <w:r w:rsidR="0098361A">
        <w:rPr>
          <w:rFonts w:ascii="Times New Roman" w:hAnsi="Times New Roman"/>
          <w:b/>
          <w:sz w:val="28"/>
          <w:szCs w:val="28"/>
        </w:rPr>
        <w:t xml:space="preserve"> образовани</w:t>
      </w:r>
      <w:r w:rsidR="00F54CDB">
        <w:rPr>
          <w:rFonts w:ascii="Times New Roman" w:hAnsi="Times New Roman"/>
          <w:b/>
          <w:sz w:val="28"/>
          <w:szCs w:val="28"/>
        </w:rPr>
        <w:t>я Каменский район</w:t>
      </w:r>
      <w:r w:rsidR="0098361A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3B248D" w:rsidRPr="0098361A" w:rsidRDefault="003B248D" w:rsidP="0098361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8755ED" w:rsidRDefault="008755ED" w:rsidP="0028305B">
      <w:pPr>
        <w:pStyle w:val="ConsPlusNormal"/>
        <w:suppressAutoHyphens/>
        <w:ind w:firstLine="709"/>
        <w:jc w:val="both"/>
      </w:pPr>
      <w:r>
        <w:t xml:space="preserve">3.1. Комитет </w:t>
      </w:r>
      <w:r w:rsidR="003B248D" w:rsidRPr="003B248D">
        <w:rPr>
          <w:color w:val="2D2D2D"/>
          <w:spacing w:val="2"/>
          <w:szCs w:val="21"/>
          <w:shd w:val="clear" w:color="auto" w:fill="FFFFFF"/>
        </w:rPr>
        <w:t>ежегодно в срок не позднее 1 мая текущего финансового года</w:t>
      </w:r>
      <w:r w:rsidR="003B248D" w:rsidRPr="003B248D">
        <w:rPr>
          <w:rFonts w:ascii="Arial" w:hAnsi="Arial" w:cs="Arial"/>
          <w:color w:val="2D2D2D"/>
          <w:spacing w:val="2"/>
          <w:szCs w:val="21"/>
          <w:shd w:val="clear" w:color="auto" w:fill="FFFFFF"/>
        </w:rPr>
        <w:t xml:space="preserve"> </w:t>
      </w:r>
      <w:r w:rsidR="003B248D">
        <w:t xml:space="preserve">представляет в Министерство финансов </w:t>
      </w:r>
      <w:r w:rsidR="00294F88">
        <w:t>в электронном виде реестр</w:t>
      </w:r>
      <w:r w:rsidRPr="00495C7C">
        <w:t xml:space="preserve"> расходных обязательств </w:t>
      </w:r>
      <w:r>
        <w:t xml:space="preserve">муниципального образования Каменский район </w:t>
      </w:r>
      <w:r w:rsidR="00294F88">
        <w:t xml:space="preserve">Алтайского края и своды реестров </w:t>
      </w:r>
      <w:r w:rsidR="00123350">
        <w:t>расходных обязательств городского</w:t>
      </w:r>
      <w:r w:rsidR="00294F88">
        <w:t xml:space="preserve"> и сельских поселений, входящих в состав муниципального района, которые должны содержать:</w:t>
      </w:r>
    </w:p>
    <w:p w:rsidR="00294F88" w:rsidRPr="00105C99" w:rsidRDefault="00294F88" w:rsidP="00294F8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наименование </w:t>
      </w:r>
      <w:r>
        <w:rPr>
          <w:spacing w:val="2"/>
          <w:sz w:val="28"/>
          <w:szCs w:val="21"/>
        </w:rPr>
        <w:t>финансов</w:t>
      </w:r>
      <w:r w:rsidR="00616348">
        <w:rPr>
          <w:spacing w:val="2"/>
          <w:sz w:val="28"/>
          <w:szCs w:val="21"/>
        </w:rPr>
        <w:t>ого органа муниципальн</w:t>
      </w:r>
      <w:r w:rsidR="00123350">
        <w:rPr>
          <w:spacing w:val="2"/>
          <w:sz w:val="28"/>
          <w:szCs w:val="21"/>
        </w:rPr>
        <w:t>ого образования</w:t>
      </w:r>
      <w:r w:rsidRPr="00105C99">
        <w:rPr>
          <w:spacing w:val="2"/>
          <w:sz w:val="28"/>
          <w:szCs w:val="21"/>
        </w:rPr>
        <w:t>;</w:t>
      </w:r>
    </w:p>
    <w:p w:rsidR="00294F88" w:rsidRPr="00105C99" w:rsidRDefault="00294F88" w:rsidP="00294F8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код полномочия расходного обязательства</w:t>
      </w:r>
      <w:r>
        <w:rPr>
          <w:spacing w:val="2"/>
          <w:sz w:val="28"/>
          <w:szCs w:val="21"/>
        </w:rPr>
        <w:t xml:space="preserve"> </w:t>
      </w:r>
      <w:r w:rsidR="00963FE6">
        <w:rPr>
          <w:spacing w:val="2"/>
          <w:sz w:val="28"/>
          <w:szCs w:val="21"/>
        </w:rPr>
        <w:t xml:space="preserve">муниципальных </w:t>
      </w:r>
      <w:r w:rsidR="00BE4EBB">
        <w:rPr>
          <w:spacing w:val="2"/>
          <w:sz w:val="28"/>
          <w:szCs w:val="21"/>
        </w:rPr>
        <w:t xml:space="preserve"> </w:t>
      </w:r>
      <w:r w:rsidR="00963FE6">
        <w:rPr>
          <w:spacing w:val="2"/>
          <w:sz w:val="28"/>
          <w:szCs w:val="21"/>
        </w:rPr>
        <w:t>бразований</w:t>
      </w:r>
      <w:r w:rsidRPr="00105C99">
        <w:rPr>
          <w:spacing w:val="2"/>
          <w:sz w:val="28"/>
          <w:szCs w:val="21"/>
        </w:rPr>
        <w:t>;</w:t>
      </w:r>
    </w:p>
    <w:p w:rsidR="00294F88" w:rsidRPr="00105C99" w:rsidRDefault="00294F88" w:rsidP="00294F8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наименования полномочий, расходных обязательств</w:t>
      </w:r>
      <w:r w:rsidR="0043702C">
        <w:rPr>
          <w:spacing w:val="2"/>
          <w:sz w:val="28"/>
          <w:szCs w:val="21"/>
        </w:rPr>
        <w:t xml:space="preserve"> </w:t>
      </w:r>
      <w:r w:rsidR="00963FE6">
        <w:rPr>
          <w:spacing w:val="2"/>
          <w:sz w:val="28"/>
          <w:szCs w:val="21"/>
        </w:rPr>
        <w:t>муниципальных образований</w:t>
      </w:r>
      <w:r w:rsidRPr="00105C99">
        <w:rPr>
          <w:spacing w:val="2"/>
          <w:sz w:val="28"/>
          <w:szCs w:val="21"/>
        </w:rPr>
        <w:t>;</w:t>
      </w:r>
    </w:p>
    <w:p w:rsidR="00294F88" w:rsidRPr="00A2383E" w:rsidRDefault="00294F88" w:rsidP="0061634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C99">
        <w:rPr>
          <w:rFonts w:ascii="Times New Roman" w:hAnsi="Times New Roman"/>
          <w:sz w:val="28"/>
          <w:szCs w:val="28"/>
        </w:rPr>
        <w:t xml:space="preserve"> правовое основание финансового обеспечения и расходования</w:t>
      </w:r>
      <w:r w:rsidRPr="006B769A">
        <w:rPr>
          <w:rFonts w:ascii="Times New Roman" w:hAnsi="Times New Roman"/>
          <w:sz w:val="28"/>
          <w:szCs w:val="28"/>
        </w:rPr>
        <w:t xml:space="preserve"> средств в части </w:t>
      </w:r>
      <w:r w:rsidR="00D75572">
        <w:rPr>
          <w:rFonts w:ascii="Times New Roman" w:hAnsi="Times New Roman"/>
          <w:sz w:val="28"/>
          <w:szCs w:val="28"/>
        </w:rPr>
        <w:t xml:space="preserve">федеральных законов, указов Президента Российской Федерации, </w:t>
      </w:r>
      <w:r w:rsidRPr="006B769A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D75572">
        <w:rPr>
          <w:rFonts w:ascii="Times New Roman" w:hAnsi="Times New Roman"/>
          <w:sz w:val="28"/>
          <w:szCs w:val="28"/>
        </w:rPr>
        <w:t xml:space="preserve">Правительства Российской Федерации, </w:t>
      </w:r>
      <w:r w:rsidR="00D75572" w:rsidRPr="006B769A">
        <w:rPr>
          <w:rFonts w:ascii="Times New Roman" w:hAnsi="Times New Roman"/>
          <w:sz w:val="28"/>
          <w:szCs w:val="28"/>
        </w:rPr>
        <w:t>соглашений</w:t>
      </w:r>
      <w:r w:rsidR="00D75572">
        <w:rPr>
          <w:rFonts w:ascii="Times New Roman" w:hAnsi="Times New Roman"/>
          <w:sz w:val="28"/>
          <w:szCs w:val="28"/>
        </w:rPr>
        <w:t xml:space="preserve"> (договоров) Российской Федерации, Законов Алтайского края, </w:t>
      </w:r>
      <w:r w:rsidR="00D75572" w:rsidRPr="00A2383E">
        <w:rPr>
          <w:rFonts w:ascii="Times New Roman" w:hAnsi="Times New Roman"/>
          <w:sz w:val="28"/>
          <w:szCs w:val="28"/>
        </w:rPr>
        <w:t>нормативных правовых актов Алтайского края</w:t>
      </w:r>
      <w:r w:rsidR="00616348">
        <w:rPr>
          <w:rFonts w:ascii="Times New Roman" w:hAnsi="Times New Roman"/>
          <w:sz w:val="28"/>
          <w:szCs w:val="28"/>
        </w:rPr>
        <w:t xml:space="preserve"> и муниципальных образований;</w:t>
      </w:r>
    </w:p>
    <w:p w:rsidR="00294F88" w:rsidRPr="00D75572" w:rsidRDefault="00294F88" w:rsidP="0043702C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1"/>
        </w:rPr>
      </w:pPr>
      <w:r w:rsidRPr="00D75572">
        <w:rPr>
          <w:rFonts w:ascii="Times New Roman" w:hAnsi="Times New Roman"/>
          <w:spacing w:val="2"/>
          <w:sz w:val="28"/>
          <w:szCs w:val="21"/>
        </w:rPr>
        <w:t>код раздела, подраздела бюджетной классификации Российской Федерации, по которому отражаются расходные обязательства</w:t>
      </w:r>
      <w:r w:rsidR="00D75572">
        <w:rPr>
          <w:rFonts w:ascii="Times New Roman" w:hAnsi="Times New Roman"/>
          <w:spacing w:val="2"/>
          <w:sz w:val="28"/>
          <w:szCs w:val="21"/>
        </w:rPr>
        <w:t xml:space="preserve"> </w:t>
      </w:r>
      <w:r w:rsidR="00963FE6" w:rsidRPr="00963FE6">
        <w:rPr>
          <w:rFonts w:ascii="Times New Roman" w:hAnsi="Times New Roman"/>
          <w:spacing w:val="2"/>
          <w:sz w:val="28"/>
          <w:szCs w:val="21"/>
        </w:rPr>
        <w:t>муниципальных образований</w:t>
      </w:r>
      <w:r w:rsidRPr="00963FE6">
        <w:rPr>
          <w:rFonts w:ascii="Times New Roman" w:hAnsi="Times New Roman"/>
          <w:spacing w:val="2"/>
          <w:sz w:val="28"/>
          <w:szCs w:val="21"/>
        </w:rPr>
        <w:t>;</w:t>
      </w:r>
    </w:p>
    <w:p w:rsidR="00294F88" w:rsidRPr="00105C99" w:rsidRDefault="00294F88" w:rsidP="00294F8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объем средств на исполнение расходного обязательства (отчетный ф</w:t>
      </w:r>
      <w:r w:rsidRPr="00105C99">
        <w:rPr>
          <w:spacing w:val="2"/>
          <w:sz w:val="28"/>
          <w:szCs w:val="21"/>
        </w:rPr>
        <w:t>и</w:t>
      </w:r>
      <w:r w:rsidRPr="00105C99">
        <w:rPr>
          <w:spacing w:val="2"/>
          <w:sz w:val="28"/>
          <w:szCs w:val="21"/>
        </w:rPr>
        <w:t>нансовый год (план, факт), текущий финансовый год (план), очередной ф</w:t>
      </w:r>
      <w:r w:rsidRPr="00105C99">
        <w:rPr>
          <w:spacing w:val="2"/>
          <w:sz w:val="28"/>
          <w:szCs w:val="21"/>
        </w:rPr>
        <w:t>и</w:t>
      </w:r>
      <w:r w:rsidRPr="00105C99">
        <w:rPr>
          <w:spacing w:val="2"/>
          <w:sz w:val="28"/>
          <w:szCs w:val="21"/>
        </w:rPr>
        <w:t>нансовый год (прогноз), плановый период (прогноз на два года);</w:t>
      </w:r>
    </w:p>
    <w:p w:rsidR="00294F88" w:rsidRPr="00105C99" w:rsidRDefault="00294F88" w:rsidP="00294F8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должность руководителя</w:t>
      </w:r>
      <w:r w:rsidR="00D75572" w:rsidRPr="00D75572">
        <w:rPr>
          <w:sz w:val="28"/>
          <w:szCs w:val="28"/>
        </w:rPr>
        <w:t xml:space="preserve"> </w:t>
      </w:r>
      <w:r w:rsidR="00D75572">
        <w:rPr>
          <w:sz w:val="28"/>
          <w:szCs w:val="28"/>
        </w:rPr>
        <w:t>муниципального образования</w:t>
      </w:r>
      <w:r w:rsidRPr="00105C99">
        <w:rPr>
          <w:spacing w:val="2"/>
          <w:sz w:val="28"/>
          <w:szCs w:val="21"/>
        </w:rPr>
        <w:t>;</w:t>
      </w:r>
    </w:p>
    <w:p w:rsidR="00616348" w:rsidRPr="00105C99" w:rsidRDefault="00294F88" w:rsidP="0061634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фамилию, имя, отчество (при наличии) руководителя </w:t>
      </w:r>
      <w:r w:rsidR="00616348">
        <w:rPr>
          <w:sz w:val="28"/>
          <w:szCs w:val="28"/>
        </w:rPr>
        <w:t>муниципального образования</w:t>
      </w:r>
      <w:r w:rsidR="00616348" w:rsidRPr="00105C99">
        <w:rPr>
          <w:spacing w:val="2"/>
          <w:sz w:val="28"/>
          <w:szCs w:val="21"/>
        </w:rPr>
        <w:t>;</w:t>
      </w:r>
    </w:p>
    <w:p w:rsidR="00616348" w:rsidRPr="00105C99" w:rsidRDefault="00294F88" w:rsidP="0061634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должность, фамилию, имя, отчество исполнителя, ответственного за формирование реестра расходных обязательств </w:t>
      </w:r>
      <w:r w:rsidR="00616348">
        <w:rPr>
          <w:sz w:val="28"/>
          <w:szCs w:val="28"/>
        </w:rPr>
        <w:t>муниципального образования</w:t>
      </w:r>
      <w:r w:rsidR="00616348" w:rsidRPr="00105C99">
        <w:rPr>
          <w:spacing w:val="2"/>
          <w:sz w:val="28"/>
          <w:szCs w:val="21"/>
        </w:rPr>
        <w:t>;</w:t>
      </w:r>
    </w:p>
    <w:p w:rsidR="00616348" w:rsidRPr="00105C99" w:rsidRDefault="00294F88" w:rsidP="0061634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номер телефона с указанием кода города исполнителя, ответственного за формирование реестра расходных обязательств </w:t>
      </w:r>
      <w:r w:rsidR="00616348">
        <w:rPr>
          <w:sz w:val="28"/>
          <w:szCs w:val="28"/>
        </w:rPr>
        <w:t>муниципального образов</w:t>
      </w:r>
      <w:r w:rsidR="00616348">
        <w:rPr>
          <w:sz w:val="28"/>
          <w:szCs w:val="28"/>
        </w:rPr>
        <w:t>а</w:t>
      </w:r>
      <w:r w:rsidR="00616348">
        <w:rPr>
          <w:sz w:val="28"/>
          <w:szCs w:val="28"/>
        </w:rPr>
        <w:t>ния</w:t>
      </w:r>
      <w:r w:rsidR="00616348" w:rsidRPr="00105C99">
        <w:rPr>
          <w:spacing w:val="2"/>
          <w:sz w:val="28"/>
          <w:szCs w:val="21"/>
        </w:rPr>
        <w:t>;</w:t>
      </w:r>
    </w:p>
    <w:p w:rsidR="00616348" w:rsidRPr="00105C99" w:rsidRDefault="00294F88" w:rsidP="0061634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дату подписания руководителем главного распорядителя бюджетных средств реестра расходных обязательств </w:t>
      </w:r>
      <w:r w:rsidR="00616348">
        <w:rPr>
          <w:sz w:val="28"/>
          <w:szCs w:val="28"/>
        </w:rPr>
        <w:t>муниципального образования</w:t>
      </w:r>
      <w:r w:rsidR="00AF23F3">
        <w:rPr>
          <w:spacing w:val="2"/>
          <w:sz w:val="28"/>
          <w:szCs w:val="21"/>
        </w:rPr>
        <w:t>.</w:t>
      </w:r>
    </w:p>
    <w:p w:rsidR="004757EB" w:rsidRPr="006B2FE1" w:rsidRDefault="004757EB" w:rsidP="0028305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  <w:sectPr w:rsidR="004757EB" w:rsidRPr="006B2FE1" w:rsidSect="002160EC">
          <w:headerReference w:type="even" r:id="rId8"/>
          <w:headerReference w:type="default" r:id="rId9"/>
          <w:headerReference w:type="first" r:id="rId10"/>
          <w:type w:val="continuous"/>
          <w:pgSz w:w="11907" w:h="16840" w:code="9"/>
          <w:pgMar w:top="1134" w:right="567" w:bottom="1134" w:left="1701" w:header="851" w:footer="709" w:gutter="0"/>
          <w:pgNumType w:start="1" w:chapStyle="1"/>
          <w:cols w:space="720"/>
          <w:noEndnote/>
          <w:titlePg/>
          <w:docGrid w:linePitch="272"/>
        </w:sectPr>
      </w:pPr>
    </w:p>
    <w:tbl>
      <w:tblPr>
        <w:tblW w:w="0" w:type="auto"/>
        <w:tblLayout w:type="fixed"/>
        <w:tblLook w:val="04A0"/>
      </w:tblPr>
      <w:tblGrid>
        <w:gridCol w:w="1192"/>
        <w:gridCol w:w="9689"/>
        <w:gridCol w:w="5210"/>
      </w:tblGrid>
      <w:tr w:rsidR="008E1346" w:rsidRPr="0007114A" w:rsidTr="0007114A">
        <w:tc>
          <w:tcPr>
            <w:tcW w:w="1192" w:type="dxa"/>
            <w:shd w:val="clear" w:color="auto" w:fill="auto"/>
          </w:tcPr>
          <w:p w:rsidR="008E1346" w:rsidRPr="0007114A" w:rsidRDefault="008E1346" w:rsidP="00071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8E1346" w:rsidRPr="0007114A" w:rsidRDefault="008E1346" w:rsidP="00071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8E1346" w:rsidRPr="0007114A" w:rsidRDefault="008E1346" w:rsidP="00F54C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14A">
              <w:rPr>
                <w:rFonts w:ascii="Times New Roman" w:hAnsi="Times New Roman"/>
                <w:sz w:val="28"/>
                <w:szCs w:val="28"/>
              </w:rPr>
              <w:t>ПРИЛОЖЕНИЕ к Порядку ведения и представления реестра расходных обяз</w:t>
            </w:r>
            <w:r w:rsidRPr="0007114A">
              <w:rPr>
                <w:rFonts w:ascii="Times New Roman" w:hAnsi="Times New Roman"/>
                <w:sz w:val="28"/>
                <w:szCs w:val="28"/>
              </w:rPr>
              <w:t>а</w:t>
            </w:r>
            <w:r w:rsidRPr="0007114A">
              <w:rPr>
                <w:rFonts w:ascii="Times New Roman" w:hAnsi="Times New Roman"/>
                <w:sz w:val="28"/>
                <w:szCs w:val="28"/>
              </w:rPr>
              <w:t>тельств муниципального образования Каменский район Алтайск</w:t>
            </w:r>
            <w:r w:rsidRPr="0007114A">
              <w:rPr>
                <w:rFonts w:ascii="Times New Roman" w:hAnsi="Times New Roman"/>
                <w:sz w:val="28"/>
                <w:szCs w:val="28"/>
              </w:rPr>
              <w:t>о</w:t>
            </w:r>
            <w:r w:rsidRPr="0007114A">
              <w:rPr>
                <w:rFonts w:ascii="Times New Roman" w:hAnsi="Times New Roman"/>
                <w:sz w:val="28"/>
                <w:szCs w:val="28"/>
              </w:rPr>
              <w:t>го края</w:t>
            </w:r>
          </w:p>
        </w:tc>
      </w:tr>
    </w:tbl>
    <w:p w:rsidR="00AF23F3" w:rsidRPr="004757EB" w:rsidRDefault="00AF23F3" w:rsidP="00AF23F3">
      <w:pPr>
        <w:keepNext/>
        <w:keepLines/>
        <w:ind w:firstLine="709"/>
        <w:jc w:val="center"/>
        <w:rPr>
          <w:rFonts w:ascii="Times New Roman" w:hAnsi="Times New Roman"/>
          <w:sz w:val="28"/>
        </w:rPr>
      </w:pPr>
      <w:r w:rsidRPr="004757EB">
        <w:rPr>
          <w:rFonts w:ascii="Times New Roman" w:hAnsi="Times New Roman"/>
          <w:sz w:val="28"/>
        </w:rPr>
        <w:t xml:space="preserve">Реестр расходных обязательств </w:t>
      </w:r>
    </w:p>
    <w:p w:rsidR="00AF23F3" w:rsidRPr="004757EB" w:rsidRDefault="00AF23F3" w:rsidP="00AF23F3">
      <w:pPr>
        <w:keepNext/>
        <w:keepLines/>
        <w:ind w:firstLine="709"/>
        <w:jc w:val="center"/>
        <w:rPr>
          <w:rFonts w:ascii="Times New Roman" w:hAnsi="Times New Roman"/>
          <w:sz w:val="28"/>
        </w:rPr>
      </w:pPr>
      <w:r w:rsidRPr="004757EB">
        <w:rPr>
          <w:rFonts w:ascii="Times New Roman" w:hAnsi="Times New Roman"/>
          <w:sz w:val="28"/>
        </w:rPr>
        <w:t>(на «___» ____________ 20__ года)</w:t>
      </w:r>
    </w:p>
    <w:p w:rsidR="00AF23F3" w:rsidRPr="004757EB" w:rsidRDefault="00AF23F3" w:rsidP="00AF23F3">
      <w:pPr>
        <w:keepNext/>
        <w:keepLines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F23F3" w:rsidRPr="004757EB" w:rsidRDefault="00AF23F3" w:rsidP="00AF23F3">
      <w:pPr>
        <w:keepNext/>
        <w:keepLines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757EB">
        <w:rPr>
          <w:rFonts w:ascii="Times New Roman" w:hAnsi="Times New Roman"/>
          <w:sz w:val="24"/>
          <w:szCs w:val="24"/>
        </w:rPr>
        <w:t xml:space="preserve">Единица измерения: </w:t>
      </w:r>
      <w:r w:rsidRPr="004757EB">
        <w:rPr>
          <w:rFonts w:ascii="Times New Roman" w:hAnsi="Times New Roman"/>
          <w:sz w:val="24"/>
          <w:szCs w:val="24"/>
          <w:u w:val="single"/>
        </w:rPr>
        <w:t xml:space="preserve">тыс. руб. (с точностью до первого десятичного знака)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</w:t>
      </w:r>
    </w:p>
    <w:p w:rsidR="003335C5" w:rsidRDefault="003335C5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tbl>
      <w:tblPr>
        <w:tblW w:w="15871" w:type="dxa"/>
        <w:tblInd w:w="113" w:type="dxa"/>
        <w:tblLayout w:type="fixed"/>
        <w:tblLook w:val="04A0"/>
      </w:tblPr>
      <w:tblGrid>
        <w:gridCol w:w="846"/>
        <w:gridCol w:w="5103"/>
        <w:gridCol w:w="1701"/>
        <w:gridCol w:w="992"/>
        <w:gridCol w:w="142"/>
        <w:gridCol w:w="709"/>
        <w:gridCol w:w="992"/>
        <w:gridCol w:w="1134"/>
        <w:gridCol w:w="1134"/>
        <w:gridCol w:w="1134"/>
        <w:gridCol w:w="992"/>
        <w:gridCol w:w="992"/>
      </w:tblGrid>
      <w:tr w:rsidR="00123350" w:rsidRPr="003335C5" w:rsidTr="00EB612F">
        <w:trPr>
          <w:trHeight w:val="499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50" w:rsidRPr="00BE4EBB" w:rsidRDefault="00123350" w:rsidP="00EB61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Код по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r w:rsidR="00EB612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хо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ного об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123350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вопроса местного значения, расходного обязательства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123350" w:rsidP="0027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123350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Код  бю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ной кла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кации (Рз, Прз)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123350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Объем средств на исполнение расходного обязательства (тыс. рублей)</w:t>
            </w:r>
          </w:p>
        </w:tc>
      </w:tr>
      <w:tr w:rsidR="00123350" w:rsidRPr="003335C5" w:rsidTr="00EB612F">
        <w:trPr>
          <w:trHeight w:val="499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350" w:rsidRPr="003335C5" w:rsidRDefault="00123350" w:rsidP="003335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50" w:rsidRPr="003335C5" w:rsidRDefault="00123350" w:rsidP="003335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50" w:rsidRPr="00BE4EBB" w:rsidRDefault="00123350" w:rsidP="00AF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sz w:val="24"/>
                <w:szCs w:val="24"/>
              </w:rPr>
              <w:t>Наименов</w:t>
            </w:r>
            <w:r w:rsidRPr="00BE4EBB">
              <w:rPr>
                <w:rFonts w:ascii="Times New Roman" w:hAnsi="Times New Roman"/>
                <w:sz w:val="24"/>
                <w:szCs w:val="24"/>
              </w:rPr>
              <w:t>а</w:t>
            </w:r>
            <w:r w:rsidRPr="00BE4EBB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50" w:rsidRPr="00BE4EBB" w:rsidRDefault="00123350" w:rsidP="00EB612F">
            <w:pPr>
              <w:rPr>
                <w:rFonts w:ascii="Times New Roman" w:hAnsi="Times New Roman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sz w:val="24"/>
                <w:szCs w:val="24"/>
              </w:rPr>
              <w:t>дата всту</w:t>
            </w:r>
            <w:r w:rsidRPr="00BE4EBB">
              <w:rPr>
                <w:rFonts w:ascii="Times New Roman" w:hAnsi="Times New Roman"/>
                <w:sz w:val="24"/>
                <w:szCs w:val="24"/>
              </w:rPr>
              <w:t>п</w:t>
            </w:r>
            <w:r w:rsidRPr="00BE4EBB">
              <w:rPr>
                <w:rFonts w:ascii="Times New Roman" w:hAnsi="Times New Roman"/>
                <w:sz w:val="24"/>
                <w:szCs w:val="24"/>
              </w:rPr>
              <w:t>ления в силу, срок дейс</w:t>
            </w:r>
            <w:r w:rsidRPr="00BE4EBB">
              <w:rPr>
                <w:rFonts w:ascii="Times New Roman" w:hAnsi="Times New Roman"/>
                <w:sz w:val="24"/>
                <w:szCs w:val="24"/>
              </w:rPr>
              <w:t>т</w:t>
            </w:r>
            <w:r w:rsidRPr="00BE4EBB">
              <w:rPr>
                <w:rFonts w:ascii="Times New Roman" w:hAnsi="Times New Roman"/>
                <w:sz w:val="24"/>
                <w:szCs w:val="24"/>
              </w:rPr>
              <w:t>вия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50" w:rsidRPr="00BE4EBB" w:rsidRDefault="00123350" w:rsidP="003335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123350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отчетный  фина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совый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123350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текущий финан</w:t>
            </w:r>
            <w:r w:rsidR="002E4DDB"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совый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123350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очере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ной ф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нан</w:t>
            </w:r>
            <w:r w:rsidR="002E4DDB"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совый год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123350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</w:p>
        </w:tc>
      </w:tr>
      <w:tr w:rsidR="00123350" w:rsidRPr="003335C5" w:rsidTr="00EB612F">
        <w:trPr>
          <w:trHeight w:val="87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350" w:rsidRPr="003335C5" w:rsidRDefault="00123350" w:rsidP="003335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50" w:rsidRPr="003335C5" w:rsidRDefault="00123350" w:rsidP="003335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50" w:rsidRPr="00BE4EBB" w:rsidRDefault="00123350" w:rsidP="00333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50" w:rsidRPr="00BE4EBB" w:rsidRDefault="00123350" w:rsidP="00333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50" w:rsidRPr="00BE4EBB" w:rsidRDefault="00123350" w:rsidP="003335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12F" w:rsidRDefault="00EB612F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123350"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апла</w:t>
            </w:r>
          </w:p>
          <w:p w:rsidR="00123350" w:rsidRPr="00BE4EBB" w:rsidRDefault="00123350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="002E4DDB"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ровано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123350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чески испо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нено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50" w:rsidRPr="00BE4EBB" w:rsidRDefault="00123350" w:rsidP="003335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350" w:rsidRPr="00BE4EBB" w:rsidRDefault="00123350" w:rsidP="003335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2E4DDB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123350"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инан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23350"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совый год 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2E4DDB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123350"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инан</w:t>
            </w: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23350"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совый год +2</w:t>
            </w:r>
          </w:p>
        </w:tc>
      </w:tr>
      <w:tr w:rsidR="00123350" w:rsidRPr="003335C5" w:rsidTr="00EB612F">
        <w:trPr>
          <w:trHeight w:val="235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350" w:rsidRPr="003335C5" w:rsidRDefault="00123350" w:rsidP="003335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3335C5" w:rsidRDefault="00123350" w:rsidP="003335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гр.1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123350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гр.2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123350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гр.3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123350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гр.4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123350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гр.5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123350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гр.6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123350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гр.7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123350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гр.8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123350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гр.9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50" w:rsidRPr="00BE4EBB" w:rsidRDefault="00123350" w:rsidP="0033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EBB">
              <w:rPr>
                <w:rFonts w:ascii="Times New Roman" w:hAnsi="Times New Roman"/>
                <w:color w:val="000000"/>
                <w:sz w:val="24"/>
                <w:szCs w:val="24"/>
              </w:rPr>
              <w:t>гр.10</w:t>
            </w:r>
          </w:p>
        </w:tc>
      </w:tr>
      <w:tr w:rsidR="00123350" w:rsidRPr="003335C5" w:rsidTr="00BE4EBB">
        <w:trPr>
          <w:trHeight w:val="300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350" w:rsidRPr="003335C5" w:rsidRDefault="00123350" w:rsidP="003335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350" w:rsidRPr="00EB612F" w:rsidRDefault="00123350" w:rsidP="003335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350" w:rsidRPr="00EB612F" w:rsidRDefault="00123350" w:rsidP="003335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350" w:rsidRPr="003335C5" w:rsidRDefault="00123350" w:rsidP="003335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350" w:rsidRPr="003335C5" w:rsidRDefault="00123350" w:rsidP="003335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350" w:rsidRPr="003335C5" w:rsidRDefault="00123350" w:rsidP="003335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350" w:rsidRPr="003335C5" w:rsidRDefault="00123350" w:rsidP="003335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350" w:rsidRPr="003335C5" w:rsidRDefault="00123350" w:rsidP="003335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C17AB" w:rsidRPr="00EB612F" w:rsidTr="00EB612F">
        <w:trPr>
          <w:trHeight w:val="60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786941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786941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Расходные обязательства, возникшие в резул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тате принятия нормативных правовых актов муниципального района, заключения догов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ров (соглашений), всего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86941" w:rsidRPr="00EB612F" w:rsidTr="00EB612F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86941" w:rsidRPr="00EB612F" w:rsidRDefault="00786941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Расходные обязательства, возникшие в резул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тате принятия нормативных правовых актов муниципального района, заключения догов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ров (соглашений) в рамках реализации вопр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сов местного значения муниципального ра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она,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7869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7869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6941" w:rsidRPr="00EB612F" w:rsidTr="008E1346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86941" w:rsidRPr="00EB612F" w:rsidRDefault="00786941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перечню, предусмотренному частью 1 ст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тьи 15 и частью 4 статьи 14 Федерального з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кона от 6 октября 2003 г. № 131-ФЗ «Об общих принципах организации местного самоупра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ления в Российской Федерации»,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7869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7869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6941" w:rsidRPr="00EB612F" w:rsidTr="008E1346">
        <w:trPr>
          <w:trHeight w:val="43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941" w:rsidRPr="00EB612F" w:rsidRDefault="00786941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владение, пользование и распоряжение имущ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ством, находящимся в муниципальной собс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венности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41" w:rsidRPr="00EB612F" w:rsidRDefault="00786941" w:rsidP="007869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41" w:rsidRPr="00EB612F" w:rsidRDefault="00786941" w:rsidP="007869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86941" w:rsidRPr="00EB612F" w:rsidTr="008E1346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941" w:rsidRPr="00EB612F" w:rsidRDefault="00786941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дорожная деятельность в отношении автом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местного значения вне границ населенных пунктов в границах муниципал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ного района, осуществление муниципального контроля за сохранностью автомобильных д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рог местного значения вне границ населенных пунктов в границах муниципального района, и обеспечение безопасности дорожного движ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ния на них, а также осуществление иных по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номочий в области использования автом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и осуществления дорожной деятельности в соответствии с законодательс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941" w:rsidRPr="00EB612F" w:rsidRDefault="00786941" w:rsidP="007869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941" w:rsidRPr="00EB612F" w:rsidRDefault="00786941" w:rsidP="007869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41" w:rsidRPr="00EB612F" w:rsidRDefault="00786941" w:rsidP="007869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17AB" w:rsidRPr="00EB612F" w:rsidTr="008E1346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предоставления тран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портных услуг населению и организация транспортного обслуживания населения между поселениями в границах муниципального ра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она (в части водного транспорта)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7AB" w:rsidRPr="00EB612F" w:rsidTr="00EB612F">
        <w:trPr>
          <w:trHeight w:val="84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предоставления тран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портных услуг населению и организация транспортного обслуживания населения между поселениями в границах муниципального ра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она (в части автомобильного транспорта)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7AB" w:rsidRPr="00EB612F" w:rsidTr="00EB612F">
        <w:trPr>
          <w:trHeight w:val="69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профилактике терроризма и экстр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мизма, а также в минимизации и (или) ликв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дации последствий проявлений терроризма и экстремизма на территории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7AB" w:rsidRPr="00EB612F" w:rsidTr="00EB612F">
        <w:trPr>
          <w:trHeight w:val="41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предупреждении и ликвидации п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следствий чрезвычайных ситуаций на террит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рии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7AB" w:rsidRPr="00EB612F" w:rsidTr="00EB612F">
        <w:trPr>
          <w:trHeight w:val="416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охраны общественного порядка на территории муниципального района муниц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пальной милицией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7AB" w:rsidRPr="00EB612F" w:rsidTr="00EB612F">
        <w:trPr>
          <w:trHeight w:val="9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циях (за исключением полномочий по фина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совому обеспечению реализации основных общеобразовательных программ в соответс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вии с федеральными государственными обр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зовательными стандартами), создание усл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вий для осуществления присмотра и ухода за дет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ми, содержания детей в муниципальных обр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7AB" w:rsidRPr="003335C5" w:rsidTr="00EB612F">
        <w:trPr>
          <w:trHeight w:val="2154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новным общеобразовательным программам в муниципальных образовательных организац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ях (за исключением полномочий по финанс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вому обеспечению реализации основных 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щеобразовательных программ в соответствии с федеральными государственными образов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тельными стандартами) (в части начального общего, основного общего, среднего общего образования в муниципальных общеобразов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 в городской местности)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5C17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новным общеобразовательным программам в муниципальных образовательных организац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ях (за исключением полномочий по финанс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вому обеспечению реализации основных 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щеобразовательных программ в соответствии с федеральными государственными образов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тельными стандартами) (в части начального общего, основного общего, среднего общего образования в муниципальных общеобразов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 в сельской местности)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5C17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103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0C3B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 (за исключением д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полнительного образования детей, финансовое обеспечение которого осуществляется орган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ми государственной власти субъекта Росси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5C17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5C17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2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7AB" w:rsidRPr="003335C5" w:rsidTr="00EB612F">
        <w:trPr>
          <w:trHeight w:val="1692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общедоступного и бесплатного дошкольного, начального общ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го, основного общего, среднего общего обр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зования по основным</w:t>
            </w:r>
            <w:r w:rsidR="00EB6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бщеобразовательным программам в муниципальных образовател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организациях (за исключением полном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чий по финансовому обеспечению реализации основных общеобразовательных программ в соответствии с федеральными государстве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ными образовательными стандартами), орг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низация предоставления дополнительного 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детей в муниципальных образов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 (за исключением д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полнительного образования детей, финансовое обеспечение которого осуществляется орган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ми государственной власти субъекта Росси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Федерации), создание условий для ос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присмотра и ухода за детьми, 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держания детей в муниципальных образов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 (в части обеспечения деятельности прочих учреждений образования (централизованные бухгалтерии, межшкол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ные учебные комбинаты, хозяйственные эк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плуатационные конторы и другие))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7AB" w:rsidRPr="003335C5" w:rsidTr="00EB612F">
        <w:trPr>
          <w:trHeight w:val="2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оказания медицинской помощи населению на территории муниц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пального района (за исключением территорий поселений, включенных в утвержденный Пр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вительством Российской Федерации перечень территорий, население которых обеспечивае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ся медицинской помощью в медицинских 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ганизациях, подведомственных федеральному органу исполнительной власти, осуществля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щему функции по медико-санитарному обе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печению населения отдельных территорий) в соответствии с территориальной программой государственных гарантий бесплатного оказ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ния гражданам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7AB" w:rsidRPr="003335C5" w:rsidTr="00EB612F">
        <w:trPr>
          <w:trHeight w:val="812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организации деятельности по сбору (в том числе раздельному сбору), транспорт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рованию, обработке, утилизации, обезвреж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ванию, захоронению твердых коммунальных отходов на территориях соответствующих 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416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схем территориального планир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вания муниципального района, утверждение подготовленной на основе схемы территор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ального планирования муниципального района документации по планировке территории, в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дение информационной системы обеспечения градостроительной деятельности, осущест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ляемой на территории муниципального района, резервирование и изъятие земельных участков в границах муниципального района для мун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43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на территории муниципального района межпоселенческих мест захоронения, организация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71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библиотечного обслуживания 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селения межпоселенческими библиотеками, комплектование и обеспечение сохранности их библиотечных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территориальной обороне и гражданской об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роне, защите населения и территории муниц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пального района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7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малого и среднего пре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55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условий для развития на террит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рии муниципального района физической кул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туры, школьного спорта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5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официальных фи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культурно-оздоровительных и спортивных мероприятий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межпоселенческого характера по работе с детьми и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88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 границах сельского поселения электро-, тепло-, газо- и водоснабжения нас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ления, водоотведения, снабжения населения топливом в пределах полномочий, установле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ных законодательством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235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дорожная деятельность в отношении автом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местного значения в границах населенных пунктов сельского поселения и обеспечение безопасности дорожного движ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ния на них, включая создание и обеспечение функционирования парковок (парковочных мест), осуществление муниципального ко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троля за сохранностью автомобильных дорог местного значения в границах населенных пунктов сельского поселения, а также осущ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ствление иных полномочий в области испол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зования автомобильных дорог и осуществл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ния дорожной деятельности в соотве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ствии с законодательством Российской Фед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рации на территории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9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проживающих в сельском посел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нии и нуждающихся в жилых помещениях 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лоимущих граждан жилыми помещениями, организация строительства и содержания 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жилищного фонда, создание условий для жилищного строительства, осущ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ствление муниципального жилищного контр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ля, а также иных полномочий органов местн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го самоуправления в соответствии с жили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ным законодательством на территории сел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5D67D8">
        <w:trPr>
          <w:trHeight w:val="415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благоустройства территории п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селения (за исключением расходов на осущ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ствление дорожной деятельности, а также ра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ходов на капитальный ремонт и ремонт двор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вых территорий многоквартирных домов, пр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ездов к дворовым территориям многокварти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ных домов населенных пунктов)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86941" w:rsidRPr="003335C5" w:rsidTr="00EB612F">
        <w:trPr>
          <w:trHeight w:val="12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EB612F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Расходные обязательства, возникшие в р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зультате принятия нормативных правовых актов муниципального района, заключения договоров (соглашений) в рамках реализ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ции полномочий органов местного сам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управления муниципального района по р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шению вопросов местного значения мун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ципального района, по перечню, предусмо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ренному частью 1 статьи 17 Федерального закона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3335C5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3335C5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3335C5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3335C5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C17AB" w:rsidRPr="003335C5" w:rsidTr="00EB612F">
        <w:trPr>
          <w:trHeight w:val="73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и финансовое обе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органов местного сам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без учета вопросов оплаты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7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и финансовое обе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органов местного сам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в части вопросов оплаты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13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долговых обязательств в части процентов, пеней и штрафных санкций по бюджетным кредитам, полученным из реги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нальных и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43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доплаты за выслугу лет к тр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15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утверждение программ ко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плексного развития систем коммунальной 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поселений, городских округов, программ комплексного развития транспор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 поселений, городских округов, программ комплексного развития 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циальной инфраструктуры поселений, горо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ских округов, требования к которым устана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ливаются Правительством Российской Фед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153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печатного средства массовой 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формации для опубликования муниципальных правовых актов, обсуждения проектов мун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правовых актов по вопросам мес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вания, о развитии его общественной инфр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и иной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86941" w:rsidRPr="003335C5" w:rsidTr="00EB612F">
        <w:trPr>
          <w:trHeight w:val="155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EB612F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Расходные обязательства, возникшие в р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зультате принятия нормативных правовых актов муниципального района, заключения договоров (соглашений) в рамках реализ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ции органами местного самоуправления муниципального района отдельных гос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дарственных полномочий, переданных о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ганами государственной власти Российской Федерации и (или) органами государстве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ной власти субъекта Российской Федерации,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3335C5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3335C5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3335C5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86941" w:rsidRPr="003335C5" w:rsidTr="00EB612F">
        <w:trPr>
          <w:trHeight w:val="41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EB612F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счет субвенций, предоставленных из ф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дерального бюджета,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41" w:rsidRPr="00EB612F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EB612F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3335C5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3335C5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941" w:rsidRPr="003335C5" w:rsidRDefault="00786941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C17AB" w:rsidRPr="003335C5" w:rsidTr="00EB612F">
        <w:trPr>
          <w:trHeight w:val="38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1702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на государственную регистрацию актов гра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30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по составлению списков кандидатов в прися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ные заседатели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EB612F">
        <w:trPr>
          <w:trHeight w:val="12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полномочий по обеспеч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нию жильем отдельных категорий граждан, установленных Федеральным законом от 12 января 1995 г. № 5-ФЗ «О ветеранах», в соо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Указом Президента Российской Ф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дерации от 7 мая 2008 г. № 714 «Об обеспеч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нии жильем ветеранов Великой Отечественной войны 1941 - 1945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17AB" w:rsidRPr="003335C5" w:rsidTr="005D67D8">
        <w:trPr>
          <w:trHeight w:val="828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полномочий по обеспеч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нию жильем отдельных категорий граждан, установленных федеральными законами от 12 января 1995 г. № 5-ФЗ «О ветеранах» и от 24 ноября 1995 г. № 181-ФЗ «О социальной защ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те инвалидов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3335C5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5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C3B46" w:rsidRPr="003335C5" w:rsidTr="005D67D8">
        <w:trPr>
          <w:trHeight w:val="5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счет субвенций, предоставленных из бюджета субъекта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46" w:rsidRPr="003335C5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46" w:rsidRPr="003335C5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46" w:rsidRPr="003335C5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46" w:rsidRPr="003335C5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C17AB" w:rsidRPr="00EB612F" w:rsidTr="005D67D8">
        <w:trPr>
          <w:trHeight w:val="698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на социальную поддержку и социальное 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служивание граждан пожилого возраста и 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валидов, граждан, находящихся в трудной жизненной ситуации, а также детей-сирот, безнадзо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ных детей, детей, оставшихся без попечения родителей (за исключением детей, обучающихся в федеральных образов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тельных учреждениях), социальную поддержку ветер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нов труда, лиц, проработавших в тылу в пер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од Великой Отеч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войны 1941 - 1945 годов, семей, имеющих детей (в том числе многодетных семей, одиноких родителей), жертв политических репрессий, малоимущих граждан, в том числе за счет предоставления субвенций местным бюджетам для в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платы пособий на оплату проезда на общественном транспорте, иных социальных пособий, а та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же для возмещения расх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дов муниципальных образований в связи с предоставлением зак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нами субъекта Российской Федерации льгот отдельным категориям граждан, в том числе льгот по оплате услуг связи, организацию пр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доставления гражданам субсидий на оплату жилых помещений и коммунальных услуг (в части предоставления мер социальной по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держки гражданам по установленным критер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ям нуждаемости (за исключением поддержки льготных категорий граждан)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7AB" w:rsidRPr="00EB612F" w:rsidTr="005D67D8">
        <w:trPr>
          <w:trHeight w:val="4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1838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на социальную поддержку и социальное 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служивание граждан пожилого возраста и 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валидов, граждан, находящихся в трудной жизненной ситуации, а также детей-сирот, безнадзо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ных детей, детей, оставшихся без попечения родителей (за исключением детей, обучающихся в федеральных образов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тельных учреждениях), социальную поддержку ветер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нов труда, лиц, проработавших в тылу в пер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од Великой Отеч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войны 1941 - 1945 годов, семей, имеющих детей (в том числе многодетных семей, одиноких родителей), жертв политических репрессий, малоимущих граждан, в том числе за счет предоставления субвенций местным бюджетам для в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платы пособий на оплату проезда на общественном транспорте, иных социальных пособий, а та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же для возмещения расх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дов муниципальных образований в связи с предоставлением зак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нами субъекта Российской Федерации льгот отдельным категориям граждан, в том числе льгот по оплате услуг связи, организацию пр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доставления гражданам субсидий на оплату жилых помещений и коммунальных услуг (в части предоставления мер социальной по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держки детям-сиротам, безнадзо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ным детям, детям, оставшимся без попечения родителей)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7AB" w:rsidRPr="00EB612F" w:rsidTr="006E4CCA">
        <w:trPr>
          <w:trHeight w:val="1694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1839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на определение перечня должностных лиц, уполномоченных составлять протоколы об административных правонарушениях, пред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смотренных законами субъектов Российской Федерации, создание комиссий по делам нес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вершеннолетних и защите их прав и организ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ции деятельности этих комиссий, создание административных комиссий, иных коллег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альных органов в целях привлечения к адм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нистративной ответственности, предусмотре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ной законами субъектов Российской Федер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7AB" w:rsidRPr="00EB612F" w:rsidTr="006E4CCA">
        <w:trPr>
          <w:trHeight w:val="2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1854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на организацию проведения на территории субъекта Росси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мероприятий по предупреждению и ликвид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ции болезней животных, их лечению, отлову и содержанию безнадзорных животных, защите населения от болезней, 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щих для человека и животных, за исключением вопросов, решение которых 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несено к ведению Российской Федерации, на изъятие животных и (или) продуктов животн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водства при ликвидации очагов особо опасных болезней животных на территории субъекта Российской Федерации с возмещением сто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мости изъятых животных и (или) продуктов животноводства, на осуществление регионал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ного государственного вет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ринарного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7AB" w:rsidRPr="00EB612F" w:rsidTr="006E4CCA">
        <w:trPr>
          <w:trHeight w:val="1545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1889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полномочий в связи с уст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новлением гара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тий и компенсаций расходов для лиц, работающих и проживающих в ра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онах Крайнего Севера и приравненных к ним местностях – статьи 33 и 35 Закона Российской Федерации от 19 февраля 1993 г. № 4520-1 «О государственных гарантиях и компенсациях для лиц, работающих и проживающих в ра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онах Крайнего Севера и приравненных к ним местностях»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C3B46" w:rsidRPr="00EB612F" w:rsidTr="00EB612F">
        <w:trPr>
          <w:trHeight w:val="13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Отдельные государственные полномочия, не переданные, но осуществляемые орган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 местного самоуправления муниципал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ь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ного района за счет субвенций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17AB" w:rsidRPr="00EB612F" w:rsidTr="00EB612F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государственных гарантий реал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зации прав на получение общедоступного и бесплатного дошкольного образования в 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дошкольных образовательных орг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низациях, общедоступного и бесплатного дошкольного, начального общего, основного общего, среднего общего образования в мун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общеобразовательных организац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ях, обеспечение дополнительного образования детей в мун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общеобразовательных организациях, включая расходы на оплату тр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да, приобретение учебников и учебных пос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бий, средств обучения, игр, игрушек (за 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ключением расходов на содержание зданий и оплату коммунальных услуг), в соответствии с нормативами, определяемыми органами гос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Российской Ф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дерации (в части начального общего, основн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го общего, среднего общего образования в 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общеобразовательных организ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циях в городской местности)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7AB" w:rsidRPr="00EB612F" w:rsidTr="00EB612F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государственных гарантий реал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зации прав на получение общедоступного и бесплатного дошкольного образования в 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дошкольных образовательных орг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низациях, общедоступного и бесплатного дошкольного, начального общего, основного общего, среднего общего образования в мун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общеобразовательных организац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ях, обеспечение дополнительного образования детей в мун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общеобразовательных организациях, включая расходы на оплату тр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да, приобретение учебников и учебных пос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бий, средств обучения, игр, игрушек (за 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ключением расходов на содержание зданий и оплату коммунальных услуг), в соответствии с нормативами, определяемыми органами гос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Российской Ф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дерации (в части начального общего, основн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го общего, среднего общего образования в 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общеобразовательных организ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циях в сельской местности)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7AB" w:rsidRPr="00EB612F" w:rsidTr="00EB612F">
        <w:trPr>
          <w:trHeight w:val="9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государственных гарантий реал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зации прав на получение общедоступного и бесплатного дошкольного образования в 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дошкольных образовательных орг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низациях, общедоступного и бесплатного дошкольного, начального общего, основного общего, среднего общего образования в мун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общеобразовательных организац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ях, обеспечение дополнительного образования детей в мун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общеобразовательных организациях, включая расходы на оплату тр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да, приобретение учебников и учебных пос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бий, средств обучения, игр, игрушек (за 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ключением расходов на содержание зданий и оплату коммунальных услуг), в соответствии с нормативами, определяемыми органами гос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Российской Ф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ции (в части дошкольного образования в муниципальных дошкольных образовательных организациях и муниципальных общеобраз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C3B46" w:rsidRPr="00EB612F" w:rsidTr="006E4CCA">
        <w:trPr>
          <w:trHeight w:val="698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Расходные обязательства, возникшие в р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зультате прин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тия нормативных правовых актов муниципального рай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на, заключения соглашений, предусматривающих предо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тавление межбюджетных трансфертов из бюджета мун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ципального района другим бюджетам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17AB" w:rsidRPr="00EB612F" w:rsidTr="00EB612F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по предоставлению дотаций на выравнивание бюджетной обеспеченности городских, сел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ских поселений,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7AB" w:rsidRPr="00EB612F" w:rsidTr="00EB612F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на функционирование административных к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миссий при мес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ных администрациях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C3B46" w:rsidRPr="00EB612F" w:rsidTr="00EB612F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предоставлению иных межбюджетных трансфертов,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17AB" w:rsidRPr="00EB612F" w:rsidTr="00EB612F">
        <w:trPr>
          <w:trHeight w:val="69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2203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дорожная деятельность в отношении автом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рования парковок (парковочных мест), осущ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ствление муниципального контроля за сохра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ностью автомобильных дорог местного знач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ния в границах населенных пунктов п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селения, а также осуществление иных полн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мочий в области использования автомобил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и осуществления дорожной деятельности в соо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законодательством Российской Ф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7AB" w:rsidRPr="00EB612F" w:rsidTr="00EB612F">
        <w:trPr>
          <w:trHeight w:val="1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2204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проживающих в поселении и 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ждающихся в жилых помещениях малоим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щих граждан жилыми помещениями, орган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зация строительства и содержания муниц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пальн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го жилищного фонда, создание условий для жилищного стро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тельства, осуществление муниципального жилищного ко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троля, а также иных полномочий органов местного сам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в соответствии с жилищным зак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7AB" w:rsidRPr="00EB612F" w:rsidTr="006E4CCA">
        <w:trPr>
          <w:trHeight w:val="1128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сохранение, использование и популяризация объектов кул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турного наследия (памятников истории и культуры), находящихся в собстве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ности поселения, охрана объектов культу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 (памятников истории и культуры) местного (муниципального) значения, расп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ложенных на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7AB" w:rsidRPr="00EB612F" w:rsidTr="006E4CCA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организации деятельности по сбору (в том числе раздельному сбору) и транспо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тированию твердых комм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C3B46" w:rsidRPr="00EB612F" w:rsidTr="006E4CCA">
        <w:trPr>
          <w:trHeight w:val="389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иных случаях, не связанных с заключен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ем соглашений, предусмотренных в по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r w:rsidRPr="00EB61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пункте 1.6.4.1,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B46" w:rsidRPr="00EB612F" w:rsidRDefault="000C3B46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17AB" w:rsidRPr="00EB612F" w:rsidTr="00EB612F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2301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7AB" w:rsidRPr="00EB612F" w:rsidRDefault="005C17AB" w:rsidP="00EB612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иных межбюджетных тран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фертов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7AB" w:rsidRPr="00EB612F" w:rsidRDefault="005C17AB" w:rsidP="00EB61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335C5" w:rsidRPr="00EB612F" w:rsidTr="002E4DDB">
        <w:trPr>
          <w:trHeight w:val="300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5C5" w:rsidRPr="00EB612F" w:rsidRDefault="003335C5" w:rsidP="00EB612F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Общий итог: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5C5" w:rsidRPr="00EB612F" w:rsidRDefault="003335C5" w:rsidP="00EB612F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5C5" w:rsidRPr="00EB612F" w:rsidRDefault="003335C5" w:rsidP="00EB612F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5C5" w:rsidRPr="00EB612F" w:rsidRDefault="003335C5" w:rsidP="00EB612F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5C5" w:rsidRPr="00EB612F" w:rsidRDefault="003335C5" w:rsidP="00EB612F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5C5" w:rsidRPr="00EB612F" w:rsidRDefault="003335C5" w:rsidP="00EB612F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5C5" w:rsidRPr="00EB612F" w:rsidRDefault="003335C5" w:rsidP="00EB612F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1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8357DF" w:rsidRPr="00EB612F" w:rsidRDefault="008357DF" w:rsidP="00EB612F">
      <w:pPr>
        <w:keepNext/>
        <w:spacing w:line="240" w:lineRule="exact"/>
        <w:ind w:left="12049"/>
        <w:jc w:val="both"/>
        <w:rPr>
          <w:rFonts w:ascii="Times New Roman" w:hAnsi="Times New Roman"/>
          <w:sz w:val="24"/>
          <w:szCs w:val="24"/>
        </w:rPr>
      </w:pPr>
    </w:p>
    <w:p w:rsidR="008357DF" w:rsidRPr="00EB612F" w:rsidRDefault="008357DF" w:rsidP="00EB612F">
      <w:pPr>
        <w:keepNext/>
        <w:spacing w:line="240" w:lineRule="exact"/>
        <w:ind w:left="12049"/>
        <w:rPr>
          <w:rFonts w:ascii="Times New Roman" w:hAnsi="Times New Roman"/>
          <w:sz w:val="24"/>
          <w:szCs w:val="24"/>
        </w:rPr>
      </w:pPr>
    </w:p>
    <w:p w:rsidR="008357DF" w:rsidRPr="00EB612F" w:rsidRDefault="008357DF" w:rsidP="00EB612F">
      <w:pPr>
        <w:keepNext/>
        <w:spacing w:line="240" w:lineRule="exact"/>
        <w:ind w:left="12049"/>
        <w:jc w:val="both"/>
        <w:rPr>
          <w:rFonts w:ascii="Times New Roman" w:hAnsi="Times New Roman"/>
          <w:sz w:val="24"/>
          <w:szCs w:val="24"/>
        </w:rPr>
      </w:pPr>
    </w:p>
    <w:p w:rsidR="008357DF" w:rsidRPr="00EB612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4"/>
          <w:szCs w:val="24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p w:rsidR="008357DF" w:rsidRDefault="008357DF" w:rsidP="003335C5">
      <w:pPr>
        <w:keepNext/>
        <w:spacing w:line="240" w:lineRule="exact"/>
        <w:ind w:left="12049"/>
        <w:jc w:val="both"/>
        <w:rPr>
          <w:rFonts w:ascii="Times New Roman" w:hAnsi="Times New Roman"/>
          <w:sz w:val="28"/>
        </w:rPr>
      </w:pPr>
    </w:p>
    <w:sectPr w:rsidR="008357DF" w:rsidSect="006349EC">
      <w:headerReference w:type="default" r:id="rId11"/>
      <w:headerReference w:type="first" r:id="rId12"/>
      <w:pgSz w:w="16839" w:h="11907" w:orient="landscape" w:code="9"/>
      <w:pgMar w:top="1134" w:right="397" w:bottom="567" w:left="567" w:header="397" w:footer="737" w:gutter="0"/>
      <w:pgNumType w:start="6" w:chapStyle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635" w:rsidRDefault="00FD0635">
      <w:r>
        <w:separator/>
      </w:r>
    </w:p>
  </w:endnote>
  <w:endnote w:type="continuationSeparator" w:id="0">
    <w:p w:rsidR="00FD0635" w:rsidRDefault="00FD0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635" w:rsidRDefault="00FD0635">
      <w:r>
        <w:separator/>
      </w:r>
    </w:p>
  </w:footnote>
  <w:footnote w:type="continuationSeparator" w:id="0">
    <w:p w:rsidR="00FD0635" w:rsidRDefault="00FD0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51" w:rsidRDefault="00701951" w:rsidP="00230C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1951" w:rsidRDefault="00701951" w:rsidP="00230CF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51" w:rsidRPr="00010E6D" w:rsidRDefault="00701951">
    <w:pPr>
      <w:pStyle w:val="a4"/>
      <w:jc w:val="center"/>
      <w:rPr>
        <w:rFonts w:ascii="Times New Roman" w:hAnsi="Times New Roman"/>
      </w:rPr>
    </w:pPr>
    <w:r w:rsidRPr="00010E6D">
      <w:rPr>
        <w:rFonts w:ascii="Times New Roman" w:hAnsi="Times New Roman"/>
      </w:rPr>
      <w:fldChar w:fldCharType="begin"/>
    </w:r>
    <w:r w:rsidRPr="00010E6D">
      <w:rPr>
        <w:rFonts w:ascii="Times New Roman" w:hAnsi="Times New Roman"/>
      </w:rPr>
      <w:instrText>PAGE   \* MERGEFORMAT</w:instrText>
    </w:r>
    <w:r w:rsidRPr="00010E6D">
      <w:rPr>
        <w:rFonts w:ascii="Times New Roman" w:hAnsi="Times New Roman"/>
      </w:rPr>
      <w:fldChar w:fldCharType="separate"/>
    </w:r>
    <w:r w:rsidR="0000184E">
      <w:rPr>
        <w:rFonts w:ascii="Times New Roman" w:hAnsi="Times New Roman"/>
        <w:noProof/>
      </w:rPr>
      <w:t>2</w:t>
    </w:r>
    <w:r w:rsidRPr="00010E6D">
      <w:rPr>
        <w:rFonts w:ascii="Times New Roman" w:hAnsi="Times New Roman"/>
      </w:rPr>
      <w:fldChar w:fldCharType="end"/>
    </w:r>
  </w:p>
  <w:p w:rsidR="00701951" w:rsidRDefault="00701951" w:rsidP="002160EC">
    <w:pPr>
      <w:pStyle w:val="a4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51" w:rsidRPr="00051717" w:rsidRDefault="00701951" w:rsidP="00B940AE">
    <w:pPr>
      <w:pStyle w:val="a4"/>
      <w:tabs>
        <w:tab w:val="clear" w:pos="4677"/>
      </w:tabs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51" w:rsidRDefault="00701951">
    <w:pPr>
      <w:pStyle w:val="a4"/>
      <w:jc w:val="center"/>
    </w:pPr>
    <w:fldSimple w:instr="PAGE   \* MERGEFORMAT">
      <w:r w:rsidR="002F639F">
        <w:rPr>
          <w:noProof/>
        </w:rPr>
        <w:t>19</w:t>
      </w:r>
    </w:fldSimple>
  </w:p>
  <w:p w:rsidR="00701951" w:rsidRDefault="00701951">
    <w:pPr>
      <w:pStyle w:val="a4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51" w:rsidRDefault="00701951" w:rsidP="00210924">
    <w:pPr>
      <w:pStyle w:val="a4"/>
      <w:jc w:val="center"/>
    </w:pPr>
    <w:r>
      <w:t>6</w:t>
    </w:r>
  </w:p>
  <w:p w:rsidR="00701951" w:rsidRDefault="007019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62D4E"/>
    <w:multiLevelType w:val="hybridMultilevel"/>
    <w:tmpl w:val="E42E6528"/>
    <w:lvl w:ilvl="0" w:tplc="B35C8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75A3E"/>
    <w:rsid w:val="0000184E"/>
    <w:rsid w:val="00004A32"/>
    <w:rsid w:val="000067B6"/>
    <w:rsid w:val="00010E6D"/>
    <w:rsid w:val="000125A9"/>
    <w:rsid w:val="0001798A"/>
    <w:rsid w:val="000208CF"/>
    <w:rsid w:val="00021D92"/>
    <w:rsid w:val="00021FBE"/>
    <w:rsid w:val="00024AE4"/>
    <w:rsid w:val="00025053"/>
    <w:rsid w:val="0002597B"/>
    <w:rsid w:val="000330DA"/>
    <w:rsid w:val="00040D75"/>
    <w:rsid w:val="00044F96"/>
    <w:rsid w:val="00051717"/>
    <w:rsid w:val="00054D29"/>
    <w:rsid w:val="00054F14"/>
    <w:rsid w:val="00056067"/>
    <w:rsid w:val="000627BE"/>
    <w:rsid w:val="0006317E"/>
    <w:rsid w:val="0007114A"/>
    <w:rsid w:val="00077E00"/>
    <w:rsid w:val="00080F99"/>
    <w:rsid w:val="00087A6E"/>
    <w:rsid w:val="000B2395"/>
    <w:rsid w:val="000B60DB"/>
    <w:rsid w:val="000C3B46"/>
    <w:rsid w:val="000D69A5"/>
    <w:rsid w:val="000D79B6"/>
    <w:rsid w:val="000E7F5A"/>
    <w:rsid w:val="001148A0"/>
    <w:rsid w:val="00114933"/>
    <w:rsid w:val="00116569"/>
    <w:rsid w:val="00120094"/>
    <w:rsid w:val="00123350"/>
    <w:rsid w:val="00123CE1"/>
    <w:rsid w:val="001278C6"/>
    <w:rsid w:val="001349A2"/>
    <w:rsid w:val="00143072"/>
    <w:rsid w:val="0014583C"/>
    <w:rsid w:val="001632AA"/>
    <w:rsid w:val="00165E10"/>
    <w:rsid w:val="00174C3D"/>
    <w:rsid w:val="00190E9E"/>
    <w:rsid w:val="001B51E3"/>
    <w:rsid w:val="001D37C7"/>
    <w:rsid w:val="001F3611"/>
    <w:rsid w:val="00204E8F"/>
    <w:rsid w:val="00210924"/>
    <w:rsid w:val="002160EC"/>
    <w:rsid w:val="00230CFB"/>
    <w:rsid w:val="00240206"/>
    <w:rsid w:val="00245DDB"/>
    <w:rsid w:val="00255010"/>
    <w:rsid w:val="0025572F"/>
    <w:rsid w:val="0026289C"/>
    <w:rsid w:val="00273B49"/>
    <w:rsid w:val="0028305B"/>
    <w:rsid w:val="00290BF7"/>
    <w:rsid w:val="00294F88"/>
    <w:rsid w:val="002A1BBE"/>
    <w:rsid w:val="002A4A62"/>
    <w:rsid w:val="002B3B64"/>
    <w:rsid w:val="002C66CB"/>
    <w:rsid w:val="002D4A96"/>
    <w:rsid w:val="002E4DDB"/>
    <w:rsid w:val="002F639F"/>
    <w:rsid w:val="00312D58"/>
    <w:rsid w:val="003137D6"/>
    <w:rsid w:val="003168FB"/>
    <w:rsid w:val="00321714"/>
    <w:rsid w:val="00326669"/>
    <w:rsid w:val="00330A2C"/>
    <w:rsid w:val="003335C5"/>
    <w:rsid w:val="0034783E"/>
    <w:rsid w:val="003525F5"/>
    <w:rsid w:val="00367773"/>
    <w:rsid w:val="00375A3E"/>
    <w:rsid w:val="00395578"/>
    <w:rsid w:val="003A3C60"/>
    <w:rsid w:val="003A52E4"/>
    <w:rsid w:val="003B248D"/>
    <w:rsid w:val="003B3DD8"/>
    <w:rsid w:val="003D7204"/>
    <w:rsid w:val="003E60A3"/>
    <w:rsid w:val="0040468F"/>
    <w:rsid w:val="00404D74"/>
    <w:rsid w:val="00421C30"/>
    <w:rsid w:val="00431965"/>
    <w:rsid w:val="004329BE"/>
    <w:rsid w:val="0043702C"/>
    <w:rsid w:val="0045208B"/>
    <w:rsid w:val="00462CEB"/>
    <w:rsid w:val="004749B6"/>
    <w:rsid w:val="004757EB"/>
    <w:rsid w:val="0047670C"/>
    <w:rsid w:val="004808FC"/>
    <w:rsid w:val="004A7078"/>
    <w:rsid w:val="004B1BCE"/>
    <w:rsid w:val="004C53A5"/>
    <w:rsid w:val="004C670F"/>
    <w:rsid w:val="004D1BE6"/>
    <w:rsid w:val="004D601F"/>
    <w:rsid w:val="004E4072"/>
    <w:rsid w:val="005203F6"/>
    <w:rsid w:val="005205DF"/>
    <w:rsid w:val="00537AA4"/>
    <w:rsid w:val="0054022F"/>
    <w:rsid w:val="00542B9E"/>
    <w:rsid w:val="0055110A"/>
    <w:rsid w:val="00554CEA"/>
    <w:rsid w:val="00555AEE"/>
    <w:rsid w:val="00567DA1"/>
    <w:rsid w:val="0057075A"/>
    <w:rsid w:val="00570993"/>
    <w:rsid w:val="005815B9"/>
    <w:rsid w:val="005872BC"/>
    <w:rsid w:val="00587A7E"/>
    <w:rsid w:val="005903AD"/>
    <w:rsid w:val="00593F41"/>
    <w:rsid w:val="005A3B69"/>
    <w:rsid w:val="005C17AB"/>
    <w:rsid w:val="005D42F2"/>
    <w:rsid w:val="005D67D8"/>
    <w:rsid w:val="005D75CA"/>
    <w:rsid w:val="005E1547"/>
    <w:rsid w:val="005F5864"/>
    <w:rsid w:val="005F66E7"/>
    <w:rsid w:val="00616348"/>
    <w:rsid w:val="00621E2C"/>
    <w:rsid w:val="006231AF"/>
    <w:rsid w:val="00623AB5"/>
    <w:rsid w:val="00626169"/>
    <w:rsid w:val="006349EC"/>
    <w:rsid w:val="006447AD"/>
    <w:rsid w:val="00655859"/>
    <w:rsid w:val="00664F60"/>
    <w:rsid w:val="006655B7"/>
    <w:rsid w:val="00673E61"/>
    <w:rsid w:val="00686C46"/>
    <w:rsid w:val="006A18EF"/>
    <w:rsid w:val="006A1E42"/>
    <w:rsid w:val="006A2477"/>
    <w:rsid w:val="006A5F71"/>
    <w:rsid w:val="006A6B91"/>
    <w:rsid w:val="006A6FE8"/>
    <w:rsid w:val="006B1105"/>
    <w:rsid w:val="006B2FE1"/>
    <w:rsid w:val="006B769A"/>
    <w:rsid w:val="006C1497"/>
    <w:rsid w:val="006C1B3C"/>
    <w:rsid w:val="006C7A8F"/>
    <w:rsid w:val="006D3E84"/>
    <w:rsid w:val="006D490A"/>
    <w:rsid w:val="006E05A6"/>
    <w:rsid w:val="006E135F"/>
    <w:rsid w:val="006E4CCA"/>
    <w:rsid w:val="006F19EA"/>
    <w:rsid w:val="006F1B3E"/>
    <w:rsid w:val="006F2749"/>
    <w:rsid w:val="006F2F28"/>
    <w:rsid w:val="00701951"/>
    <w:rsid w:val="00706F7D"/>
    <w:rsid w:val="0071563C"/>
    <w:rsid w:val="00717DEC"/>
    <w:rsid w:val="007223D1"/>
    <w:rsid w:val="00722C84"/>
    <w:rsid w:val="007262A6"/>
    <w:rsid w:val="00726626"/>
    <w:rsid w:val="00736A8C"/>
    <w:rsid w:val="00737908"/>
    <w:rsid w:val="00741945"/>
    <w:rsid w:val="00757531"/>
    <w:rsid w:val="00762422"/>
    <w:rsid w:val="0078506D"/>
    <w:rsid w:val="00786941"/>
    <w:rsid w:val="007A3431"/>
    <w:rsid w:val="007A474B"/>
    <w:rsid w:val="007A511F"/>
    <w:rsid w:val="007A6D97"/>
    <w:rsid w:val="007B15BA"/>
    <w:rsid w:val="007D2F0E"/>
    <w:rsid w:val="007E4407"/>
    <w:rsid w:val="007E7751"/>
    <w:rsid w:val="007F20CD"/>
    <w:rsid w:val="007F3B57"/>
    <w:rsid w:val="007F477E"/>
    <w:rsid w:val="007F5671"/>
    <w:rsid w:val="00802861"/>
    <w:rsid w:val="008357DF"/>
    <w:rsid w:val="008755ED"/>
    <w:rsid w:val="0088102A"/>
    <w:rsid w:val="00890625"/>
    <w:rsid w:val="00891A83"/>
    <w:rsid w:val="008A0C63"/>
    <w:rsid w:val="008B3247"/>
    <w:rsid w:val="008B4275"/>
    <w:rsid w:val="008C506B"/>
    <w:rsid w:val="008C5FF9"/>
    <w:rsid w:val="008D5A90"/>
    <w:rsid w:val="008E1346"/>
    <w:rsid w:val="008F4FA9"/>
    <w:rsid w:val="00910057"/>
    <w:rsid w:val="0092723F"/>
    <w:rsid w:val="00935F6F"/>
    <w:rsid w:val="0095424A"/>
    <w:rsid w:val="009555E9"/>
    <w:rsid w:val="00963FE6"/>
    <w:rsid w:val="00975B42"/>
    <w:rsid w:val="0098361A"/>
    <w:rsid w:val="00983F56"/>
    <w:rsid w:val="00984182"/>
    <w:rsid w:val="0098533F"/>
    <w:rsid w:val="0099038B"/>
    <w:rsid w:val="009A6C64"/>
    <w:rsid w:val="009B0AFD"/>
    <w:rsid w:val="009B3574"/>
    <w:rsid w:val="009B3C89"/>
    <w:rsid w:val="009B48D1"/>
    <w:rsid w:val="009B6426"/>
    <w:rsid w:val="009D155F"/>
    <w:rsid w:val="009D4956"/>
    <w:rsid w:val="009D79B3"/>
    <w:rsid w:val="009F100A"/>
    <w:rsid w:val="00A00D1C"/>
    <w:rsid w:val="00A02094"/>
    <w:rsid w:val="00A026E5"/>
    <w:rsid w:val="00A02CB6"/>
    <w:rsid w:val="00A0382D"/>
    <w:rsid w:val="00A12423"/>
    <w:rsid w:val="00A2383E"/>
    <w:rsid w:val="00A241B7"/>
    <w:rsid w:val="00A25623"/>
    <w:rsid w:val="00A33DF4"/>
    <w:rsid w:val="00A357D4"/>
    <w:rsid w:val="00A4301A"/>
    <w:rsid w:val="00A5496F"/>
    <w:rsid w:val="00A574BA"/>
    <w:rsid w:val="00A60E86"/>
    <w:rsid w:val="00A64F18"/>
    <w:rsid w:val="00A67D35"/>
    <w:rsid w:val="00A80D6F"/>
    <w:rsid w:val="00AA58C3"/>
    <w:rsid w:val="00AA5F73"/>
    <w:rsid w:val="00AC4CBA"/>
    <w:rsid w:val="00AD150B"/>
    <w:rsid w:val="00AE2602"/>
    <w:rsid w:val="00AE7D52"/>
    <w:rsid w:val="00AF02C8"/>
    <w:rsid w:val="00AF23F3"/>
    <w:rsid w:val="00B20F36"/>
    <w:rsid w:val="00B2315C"/>
    <w:rsid w:val="00B3524E"/>
    <w:rsid w:val="00B475ED"/>
    <w:rsid w:val="00B54C9C"/>
    <w:rsid w:val="00B55D98"/>
    <w:rsid w:val="00B56A10"/>
    <w:rsid w:val="00B828FD"/>
    <w:rsid w:val="00B8352F"/>
    <w:rsid w:val="00B940AE"/>
    <w:rsid w:val="00BB2781"/>
    <w:rsid w:val="00BC03B8"/>
    <w:rsid w:val="00BC3001"/>
    <w:rsid w:val="00BC6353"/>
    <w:rsid w:val="00BE4EBB"/>
    <w:rsid w:val="00C0204C"/>
    <w:rsid w:val="00C061BE"/>
    <w:rsid w:val="00C11922"/>
    <w:rsid w:val="00C15159"/>
    <w:rsid w:val="00C25821"/>
    <w:rsid w:val="00C507B3"/>
    <w:rsid w:val="00C61071"/>
    <w:rsid w:val="00C613E0"/>
    <w:rsid w:val="00C83085"/>
    <w:rsid w:val="00C84127"/>
    <w:rsid w:val="00C86B83"/>
    <w:rsid w:val="00C94B45"/>
    <w:rsid w:val="00CC4FDB"/>
    <w:rsid w:val="00CE292E"/>
    <w:rsid w:val="00CF1314"/>
    <w:rsid w:val="00CF148B"/>
    <w:rsid w:val="00CF3AF4"/>
    <w:rsid w:val="00D1554A"/>
    <w:rsid w:val="00D17EB8"/>
    <w:rsid w:val="00D35261"/>
    <w:rsid w:val="00D40529"/>
    <w:rsid w:val="00D471B6"/>
    <w:rsid w:val="00D618FF"/>
    <w:rsid w:val="00D75124"/>
    <w:rsid w:val="00D75572"/>
    <w:rsid w:val="00D866B3"/>
    <w:rsid w:val="00DA1DBF"/>
    <w:rsid w:val="00DA3B3B"/>
    <w:rsid w:val="00DA75BF"/>
    <w:rsid w:val="00DB63C7"/>
    <w:rsid w:val="00DB754C"/>
    <w:rsid w:val="00DC386A"/>
    <w:rsid w:val="00DC3910"/>
    <w:rsid w:val="00DF16A8"/>
    <w:rsid w:val="00DF5488"/>
    <w:rsid w:val="00DF7512"/>
    <w:rsid w:val="00E01676"/>
    <w:rsid w:val="00E20A0E"/>
    <w:rsid w:val="00E37204"/>
    <w:rsid w:val="00E429D6"/>
    <w:rsid w:val="00E50740"/>
    <w:rsid w:val="00E54199"/>
    <w:rsid w:val="00E55001"/>
    <w:rsid w:val="00E56DCD"/>
    <w:rsid w:val="00E7385F"/>
    <w:rsid w:val="00E76CEE"/>
    <w:rsid w:val="00E84B88"/>
    <w:rsid w:val="00EB5523"/>
    <w:rsid w:val="00EB612F"/>
    <w:rsid w:val="00EB6972"/>
    <w:rsid w:val="00EB7FD8"/>
    <w:rsid w:val="00ED28D6"/>
    <w:rsid w:val="00EF0876"/>
    <w:rsid w:val="00EF6F87"/>
    <w:rsid w:val="00F03036"/>
    <w:rsid w:val="00F45529"/>
    <w:rsid w:val="00F54CDB"/>
    <w:rsid w:val="00F64D47"/>
    <w:rsid w:val="00F71BB2"/>
    <w:rsid w:val="00F773EE"/>
    <w:rsid w:val="00F86398"/>
    <w:rsid w:val="00FB59EB"/>
    <w:rsid w:val="00FD0635"/>
    <w:rsid w:val="00FD4C83"/>
    <w:rsid w:val="00FD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8EF"/>
    <w:rPr>
      <w:rFonts w:ascii="Arial" w:hAnsi="Arial"/>
    </w:rPr>
  </w:style>
  <w:style w:type="paragraph" w:styleId="1">
    <w:name w:val="heading 1"/>
    <w:basedOn w:val="a"/>
    <w:next w:val="a"/>
    <w:qFormat/>
    <w:rsid w:val="006A18EF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6A18EF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18EF"/>
    <w:pPr>
      <w:jc w:val="both"/>
    </w:pPr>
    <w:rPr>
      <w:rFonts w:ascii="Times New Roman" w:hAnsi="Times New Roman"/>
      <w:color w:val="000000"/>
      <w:sz w:val="28"/>
    </w:rPr>
  </w:style>
  <w:style w:type="paragraph" w:styleId="20">
    <w:name w:val="Body Text 2"/>
    <w:basedOn w:val="a"/>
    <w:link w:val="21"/>
    <w:rsid w:val="006A18EF"/>
    <w:pPr>
      <w:jc w:val="both"/>
    </w:pPr>
    <w:rPr>
      <w:rFonts w:ascii="Times New Roman" w:hAnsi="Times New Roman"/>
      <w:bCs/>
      <w:sz w:val="24"/>
      <w:lang/>
    </w:rPr>
  </w:style>
  <w:style w:type="character" w:customStyle="1" w:styleId="21">
    <w:name w:val="Основной текст 2 Знак"/>
    <w:link w:val="20"/>
    <w:rsid w:val="00C507B3"/>
    <w:rPr>
      <w:bCs/>
      <w:sz w:val="24"/>
    </w:rPr>
  </w:style>
  <w:style w:type="paragraph" w:styleId="a4">
    <w:name w:val="header"/>
    <w:basedOn w:val="a"/>
    <w:link w:val="a5"/>
    <w:uiPriority w:val="99"/>
    <w:rsid w:val="00230CF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6E05A6"/>
    <w:rPr>
      <w:rFonts w:ascii="Arial" w:hAnsi="Arial"/>
    </w:rPr>
  </w:style>
  <w:style w:type="character" w:styleId="a6">
    <w:name w:val="page number"/>
    <w:basedOn w:val="a0"/>
    <w:rsid w:val="00230CFB"/>
  </w:style>
  <w:style w:type="paragraph" w:styleId="a7">
    <w:name w:val="Balloon Text"/>
    <w:basedOn w:val="a"/>
    <w:link w:val="a8"/>
    <w:uiPriority w:val="99"/>
    <w:semiHidden/>
    <w:unhideWhenUsed/>
    <w:rsid w:val="007F20CD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7F20C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51717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051717"/>
    <w:rPr>
      <w:rFonts w:ascii="Arial" w:hAnsi="Arial"/>
    </w:rPr>
  </w:style>
  <w:style w:type="table" w:styleId="ab">
    <w:name w:val="Table Grid"/>
    <w:basedOn w:val="a1"/>
    <w:rsid w:val="00EF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бычный2"/>
    <w:rsid w:val="006E05A6"/>
    <w:rPr>
      <w:sz w:val="26"/>
    </w:rPr>
  </w:style>
  <w:style w:type="paragraph" w:customStyle="1" w:styleId="ConsPlusNormal">
    <w:name w:val="ConsPlusNormal"/>
    <w:rsid w:val="0014583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rmattext">
    <w:name w:val="formattext"/>
    <w:basedOn w:val="a"/>
    <w:rsid w:val="000D69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unhideWhenUsed/>
    <w:rsid w:val="003335C5"/>
    <w:rPr>
      <w:color w:val="0563C1"/>
      <w:u w:val="single"/>
    </w:rPr>
  </w:style>
  <w:style w:type="character" w:styleId="ad">
    <w:name w:val="FollowedHyperlink"/>
    <w:uiPriority w:val="99"/>
    <w:unhideWhenUsed/>
    <w:rsid w:val="003335C5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22667-2CBE-4011-8A40-BBDD21C6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4818</Words>
  <Characters>27466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Машбюро</Company>
  <LinksUpToDate>false</LinksUpToDate>
  <CharactersWithSpaces>32220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Комм</dc:creator>
  <cp:lastModifiedBy>Uz</cp:lastModifiedBy>
  <cp:revision>2</cp:revision>
  <cp:lastPrinted>2020-05-06T02:48:00Z</cp:lastPrinted>
  <dcterms:created xsi:type="dcterms:W3CDTF">2020-05-14T03:55:00Z</dcterms:created>
  <dcterms:modified xsi:type="dcterms:W3CDTF">2020-05-14T03:55:00Z</dcterms:modified>
</cp:coreProperties>
</file>