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74" w:rsidRDefault="009E0B74" w:rsidP="009E0B74">
      <w:pPr>
        <w:pStyle w:val="a3"/>
      </w:pPr>
      <w:r w:rsidRPr="00956A94">
        <w:rPr>
          <w:b/>
        </w:rPr>
        <w:t>Информация</w:t>
      </w:r>
      <w:r>
        <w:t xml:space="preserve">  по контрольному мероприятию «Проверка использования бюджетных средств</w:t>
      </w:r>
    </w:p>
    <w:p w:rsidR="009E0B74" w:rsidRDefault="009E0B74" w:rsidP="009E0B74">
      <w:pPr>
        <w:pStyle w:val="a3"/>
      </w:pPr>
      <w:r>
        <w:t>на выплату заработной платы в Администрации Каменского района Алтайского края за период 2022 год и 9 месяцев 2023 года». Проверка проводилась в соответствии с планом работы Контрольно-счетной палаты Каменского района Алтайского края на 4-й кв. 2023 года п.1.2.,</w:t>
      </w:r>
    </w:p>
    <w:p w:rsidR="009E0B74" w:rsidRDefault="009E0B74" w:rsidP="009E0B74">
      <w:pPr>
        <w:pStyle w:val="a3"/>
      </w:pPr>
      <w:r>
        <w:t>утвержденного распоряжением Контрольно-счетной палаты Каменского района Алтайского края от 13.11.2023 №27, Положением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 и Стандартом финансового контроля 01 «ОБЩИЕ ПРАВИЛА</w:t>
      </w:r>
    </w:p>
    <w:p w:rsidR="009E0B74" w:rsidRDefault="009E0B74" w:rsidP="009E0B74">
      <w:pPr>
        <w:pStyle w:val="a3"/>
      </w:pPr>
      <w:r>
        <w:t>ПРОВЕДЕНИЯ КОНТРОЛЬНОГО МЕРОПРИЯТИЯ».</w:t>
      </w:r>
    </w:p>
    <w:p w:rsidR="009E0B74" w:rsidRDefault="009E0B74" w:rsidP="009E0B74">
      <w:pPr>
        <w:pStyle w:val="a3"/>
      </w:pPr>
      <w:r>
        <w:t>Проверка законности и эффективности использования средств бюджета муниципального образования Каменский район Алтайского края направленных в 2022 году и 9 месяцев 2023 года на расходы по оплате труда муниципальных служащих Администрации Каменского района Алтайского края. Соблюдение законодательства Российской Федерации, Алтайского края, нормативных правовых актов муниципального образования Каменский район Алтайского</w:t>
      </w:r>
    </w:p>
    <w:p w:rsidR="009E0B74" w:rsidRDefault="009E0B74" w:rsidP="009E0B74">
      <w:pPr>
        <w:pStyle w:val="a3"/>
      </w:pPr>
      <w:r>
        <w:t>края при формировании фонда оплаты труда, а также начислении и выплате денежного содержания муниципальным служащим Администрации района.</w:t>
      </w:r>
    </w:p>
    <w:p w:rsidR="009E0B74" w:rsidRDefault="009E0B74" w:rsidP="009E0B74">
      <w:pPr>
        <w:pStyle w:val="a3"/>
      </w:pPr>
      <w:r w:rsidRPr="009E0B74">
        <w:t xml:space="preserve">По итогам проведенной экспертизы </w:t>
      </w:r>
      <w:r>
        <w:t xml:space="preserve">Контрольно-счетная палата указывает Администрации района на то, что заработная плата работнику устанавливается трудовым договором в соответствии с действующими у данного работодателя системами оплаты труда. В соответствие ст. 135 ТК РФ надбавки и доплаты входят в систему оплаты труда, которая применяется на основании локальных актов. Системы оплаты труда, включая размеры тарифных ставок, окладов (должностных окладов), доплат и надбавок компенсационного характера, в том числе </w:t>
      </w:r>
      <w:proofErr w:type="gramStart"/>
      <w:r>
        <w:t>за</w:t>
      </w:r>
      <w:proofErr w:type="gramEnd"/>
    </w:p>
    <w:p w:rsidR="009E0B74" w:rsidRDefault="009E0B74" w:rsidP="009E0B74">
      <w:pPr>
        <w:pStyle w:val="a3"/>
      </w:pPr>
      <w:proofErr w:type="gramStart"/>
      <w:r>
        <w:t>работу в условиях, отклоняющихся от нормальных, системы доплат и надбавок стимулирующего характера и системы премирования, устанавливаются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  <w:r>
        <w:t xml:space="preserve"> Доплаты и надбавки носят сугубо индивидуальный характер и определяются локальными актами Администрации района.</w:t>
      </w:r>
    </w:p>
    <w:p w:rsidR="009E0B74" w:rsidRDefault="009E0B74" w:rsidP="009E0B74">
      <w:pPr>
        <w:pStyle w:val="a3"/>
      </w:pPr>
      <w:r>
        <w:t>Изучение содержания Положения об условиях, порядке организации муниципальной службы в Администрации Каменского района Алтайского края и квалификационных требованиях по должностям муниципальной службы от 23.03.2016 №12, постановления о сроках выплаты материальной помощи муниципальным служащим Администрации Каменского района Алтайского края и её органов от 22.04.2022 №363 и других НПМ позволило установить, что</w:t>
      </w:r>
    </w:p>
    <w:p w:rsidR="009E0B74" w:rsidRDefault="009E0B74" w:rsidP="009E0B74">
      <w:pPr>
        <w:pStyle w:val="a3"/>
      </w:pPr>
      <w:r>
        <w:t xml:space="preserve">внутренние положения соответствуют требованиям ТК РФ. Штатные расписания составляются согласно постановлению Госкомстата РФ от 05.01.2004 № 1 «Об утверждении унифицированных форм первичной учетной документации по учету труда и его оплаты». </w:t>
      </w:r>
    </w:p>
    <w:p w:rsidR="00956A94" w:rsidRDefault="00956A94" w:rsidP="00956A94">
      <w:pPr>
        <w:pStyle w:val="a3"/>
      </w:pPr>
      <w:r>
        <w:t>Выборочная проверка по начислению заработной платы муниципальным служащим Администрации района нарушений не выявила, все начисления по заработной плате соответствуют утвержденным штатным расписаниям и внутренним локальным актам.</w:t>
      </w:r>
    </w:p>
    <w:p w:rsidR="00956A94" w:rsidRDefault="00956A94" w:rsidP="00956A94">
      <w:pPr>
        <w:pStyle w:val="a3"/>
      </w:pPr>
      <w:r>
        <w:t xml:space="preserve">Премия муниципальным служащим по итогам года, за период 2022 год и девять месяцев 2023 года выплачивалась за счет экономии фонда оплаты труда на основании распоряжения главы района. Экономия фонда оплаты труда сформировалась за счет больничных листов и вакансий штатных единиц. Экономия фонда оплаты труда составила </w:t>
      </w:r>
      <w:bookmarkStart w:id="0" w:name="_GoBack"/>
      <w:bookmarkEnd w:id="0"/>
      <w:r>
        <w:t xml:space="preserve">Заработная плата муниципальным служащим перечисляется на банковские карты служащих, в частности, в рамках зарплатного проекта. Удержания с заработной платы налога на доходы физических лиц отражены ежемесячно на счете </w:t>
      </w:r>
      <w:proofErr w:type="spellStart"/>
      <w:r>
        <w:t>Кт</w:t>
      </w:r>
      <w:proofErr w:type="spellEnd"/>
      <w:r>
        <w:t>. 130301731 в журнале операций № 6</w:t>
      </w:r>
    </w:p>
    <w:p w:rsidR="00956A94" w:rsidRDefault="00956A94" w:rsidP="00956A94">
      <w:pPr>
        <w:pStyle w:val="a3"/>
      </w:pPr>
      <w:r>
        <w:t>Начисления страховых взносов на заработную плату сотрудников отражены ежемесячно в журнале операций №8 по прочим операциям. Перечисления страховых взносов и налога на физических лиц произведены в полном объёме. При сличении расчётно-платёжных ведомостей с табелями учёта рабочего времени, и штатным расписанием за 2022 год и 9 месяцев 2023</w:t>
      </w:r>
    </w:p>
    <w:p w:rsidR="00956A94" w:rsidRDefault="00956A94" w:rsidP="00956A94">
      <w:r>
        <w:t>года, фактов незаконных выплат заработной платы не обнаружено.</w:t>
      </w:r>
    </w:p>
    <w:p w:rsidR="00DF776E" w:rsidRDefault="00956A94" w:rsidP="00956A94">
      <w:r>
        <w:t xml:space="preserve"> </w:t>
      </w:r>
      <w:r w:rsidR="009E0B74">
        <w:t>Заключение по результатам экспертно-аналитических мероприятий направлено главе района, разработчику проектов Положений, Каменскому районному Собранию депутатов Алтайского края.</w:t>
      </w:r>
    </w:p>
    <w:sectPr w:rsidR="00DF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74"/>
    <w:rsid w:val="00796A6C"/>
    <w:rsid w:val="00956A94"/>
    <w:rsid w:val="009E0B74"/>
    <w:rsid w:val="00DF776E"/>
    <w:rsid w:val="00E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2024-02-01T03:05:00Z</dcterms:created>
  <dcterms:modified xsi:type="dcterms:W3CDTF">2024-02-01T03:33:00Z</dcterms:modified>
</cp:coreProperties>
</file>