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C4" w:rsidRPr="00083AC4" w:rsidRDefault="00083AC4" w:rsidP="00083AC4">
      <w:pPr>
        <w:pStyle w:val="30"/>
        <w:shd w:val="clear" w:color="auto" w:fill="auto"/>
        <w:spacing w:after="0" w:line="240" w:lineRule="auto"/>
        <w:ind w:right="278"/>
        <w:jc w:val="right"/>
        <w:rPr>
          <w:b w:val="0"/>
          <w:sz w:val="20"/>
          <w:szCs w:val="20"/>
        </w:rPr>
      </w:pPr>
      <w:r w:rsidRPr="00083AC4">
        <w:rPr>
          <w:b w:val="0"/>
          <w:sz w:val="20"/>
          <w:szCs w:val="20"/>
        </w:rPr>
        <w:t>Приложение № 1</w:t>
      </w:r>
    </w:p>
    <w:p w:rsidR="00083AC4" w:rsidRPr="00083AC4" w:rsidRDefault="00083AC4" w:rsidP="00083AC4">
      <w:pPr>
        <w:pStyle w:val="30"/>
        <w:shd w:val="clear" w:color="auto" w:fill="auto"/>
        <w:spacing w:after="0" w:line="240" w:lineRule="auto"/>
        <w:ind w:right="278"/>
        <w:jc w:val="right"/>
        <w:rPr>
          <w:b w:val="0"/>
          <w:sz w:val="20"/>
          <w:szCs w:val="20"/>
        </w:rPr>
      </w:pPr>
      <w:r w:rsidRPr="00083AC4">
        <w:rPr>
          <w:b w:val="0"/>
          <w:sz w:val="20"/>
          <w:szCs w:val="20"/>
        </w:rPr>
        <w:t>Утверждено</w:t>
      </w:r>
    </w:p>
    <w:p w:rsidR="00083AC4" w:rsidRPr="00083AC4" w:rsidRDefault="00083AC4" w:rsidP="00083AC4">
      <w:pPr>
        <w:pStyle w:val="30"/>
        <w:shd w:val="clear" w:color="auto" w:fill="auto"/>
        <w:spacing w:after="0" w:line="240" w:lineRule="auto"/>
        <w:ind w:right="278"/>
        <w:jc w:val="right"/>
        <w:rPr>
          <w:b w:val="0"/>
          <w:sz w:val="20"/>
          <w:szCs w:val="20"/>
        </w:rPr>
      </w:pPr>
      <w:r w:rsidRPr="00083AC4">
        <w:rPr>
          <w:b w:val="0"/>
          <w:sz w:val="20"/>
          <w:szCs w:val="20"/>
        </w:rPr>
        <w:t>Распоряжением  Контрольно-счетной палаты</w:t>
      </w:r>
    </w:p>
    <w:p w:rsidR="00083AC4" w:rsidRPr="00083AC4" w:rsidRDefault="00B61F8B" w:rsidP="00083AC4">
      <w:pPr>
        <w:pStyle w:val="30"/>
        <w:shd w:val="clear" w:color="auto" w:fill="auto"/>
        <w:spacing w:after="0" w:line="240" w:lineRule="auto"/>
        <w:ind w:right="278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Каменского</w:t>
      </w:r>
      <w:r w:rsidR="00083AC4" w:rsidRPr="00083AC4">
        <w:rPr>
          <w:b w:val="0"/>
          <w:sz w:val="20"/>
          <w:szCs w:val="20"/>
        </w:rPr>
        <w:t xml:space="preserve"> района Алтайского края</w:t>
      </w:r>
    </w:p>
    <w:p w:rsidR="00083AC4" w:rsidRPr="00083AC4" w:rsidRDefault="00083AC4" w:rsidP="00083AC4">
      <w:pPr>
        <w:pStyle w:val="30"/>
        <w:shd w:val="clear" w:color="auto" w:fill="auto"/>
        <w:spacing w:after="0" w:line="240" w:lineRule="auto"/>
        <w:ind w:right="278"/>
        <w:jc w:val="right"/>
        <w:rPr>
          <w:b w:val="0"/>
          <w:sz w:val="20"/>
          <w:szCs w:val="20"/>
        </w:rPr>
      </w:pPr>
      <w:r w:rsidRPr="00083AC4">
        <w:rPr>
          <w:b w:val="0"/>
          <w:sz w:val="20"/>
          <w:szCs w:val="20"/>
        </w:rPr>
        <w:t>«</w:t>
      </w:r>
      <w:r w:rsidR="006D6A75">
        <w:rPr>
          <w:b w:val="0"/>
          <w:sz w:val="20"/>
          <w:szCs w:val="20"/>
        </w:rPr>
        <w:t>03</w:t>
      </w:r>
      <w:r w:rsidRPr="00083AC4">
        <w:rPr>
          <w:b w:val="0"/>
          <w:sz w:val="20"/>
          <w:szCs w:val="20"/>
        </w:rPr>
        <w:t xml:space="preserve">» </w:t>
      </w:r>
      <w:r w:rsidR="006D6A75">
        <w:rPr>
          <w:b w:val="0"/>
          <w:sz w:val="20"/>
          <w:szCs w:val="20"/>
        </w:rPr>
        <w:t>октября</w:t>
      </w:r>
      <w:r w:rsidRPr="00083AC4">
        <w:rPr>
          <w:b w:val="0"/>
          <w:sz w:val="20"/>
          <w:szCs w:val="20"/>
        </w:rPr>
        <w:t>202</w:t>
      </w:r>
      <w:r w:rsidR="00B61F8B">
        <w:rPr>
          <w:b w:val="0"/>
          <w:sz w:val="20"/>
          <w:szCs w:val="20"/>
        </w:rPr>
        <w:t>3</w:t>
      </w:r>
      <w:r w:rsidRPr="00083AC4">
        <w:rPr>
          <w:b w:val="0"/>
          <w:sz w:val="20"/>
          <w:szCs w:val="20"/>
        </w:rPr>
        <w:t xml:space="preserve"> г. № </w:t>
      </w:r>
      <w:r w:rsidR="006D6A75">
        <w:rPr>
          <w:b w:val="0"/>
          <w:sz w:val="20"/>
          <w:szCs w:val="20"/>
        </w:rPr>
        <w:t>5</w:t>
      </w:r>
    </w:p>
    <w:p w:rsidR="00083AC4" w:rsidRDefault="00083AC4">
      <w:pPr>
        <w:pStyle w:val="30"/>
        <w:shd w:val="clear" w:color="auto" w:fill="auto"/>
        <w:spacing w:after="69"/>
        <w:ind w:right="280"/>
      </w:pPr>
    </w:p>
    <w:p w:rsidR="00083AC4" w:rsidRDefault="00083AC4">
      <w:pPr>
        <w:pStyle w:val="30"/>
        <w:shd w:val="clear" w:color="auto" w:fill="auto"/>
        <w:spacing w:after="69"/>
        <w:ind w:right="280"/>
      </w:pPr>
    </w:p>
    <w:p w:rsidR="00083AC4" w:rsidRDefault="00083AC4">
      <w:pPr>
        <w:pStyle w:val="30"/>
        <w:shd w:val="clear" w:color="auto" w:fill="auto"/>
        <w:spacing w:after="69"/>
        <w:ind w:right="280"/>
      </w:pPr>
    </w:p>
    <w:p w:rsidR="00083AC4" w:rsidRDefault="00083AC4">
      <w:pPr>
        <w:pStyle w:val="30"/>
        <w:shd w:val="clear" w:color="auto" w:fill="auto"/>
        <w:spacing w:after="69"/>
        <w:ind w:right="280"/>
      </w:pPr>
    </w:p>
    <w:p w:rsidR="00083AC4" w:rsidRDefault="00083AC4">
      <w:pPr>
        <w:pStyle w:val="30"/>
        <w:shd w:val="clear" w:color="auto" w:fill="auto"/>
        <w:spacing w:after="69"/>
        <w:ind w:right="280"/>
      </w:pPr>
      <w:r>
        <w:t>КОНТРОЛЬНО-СЧЕТНАЯ ПАЛАТА</w:t>
      </w:r>
    </w:p>
    <w:p w:rsidR="00083AC4" w:rsidRDefault="00B61F8B">
      <w:pPr>
        <w:pStyle w:val="30"/>
        <w:shd w:val="clear" w:color="auto" w:fill="auto"/>
        <w:spacing w:after="69"/>
        <w:ind w:right="280"/>
      </w:pPr>
      <w:r>
        <w:t>КАМЕНСКОГО</w:t>
      </w:r>
      <w:r w:rsidR="00083AC4">
        <w:t xml:space="preserve"> РАЙОНА АЛТАЙСКОГО КРАЯ</w:t>
      </w:r>
    </w:p>
    <w:p w:rsidR="00083AC4" w:rsidRDefault="00083AC4">
      <w:pPr>
        <w:pStyle w:val="30"/>
        <w:shd w:val="clear" w:color="auto" w:fill="auto"/>
        <w:spacing w:after="69"/>
        <w:ind w:right="280"/>
      </w:pPr>
    </w:p>
    <w:p w:rsidR="00083AC4" w:rsidRDefault="00083AC4">
      <w:pPr>
        <w:pStyle w:val="30"/>
        <w:shd w:val="clear" w:color="auto" w:fill="auto"/>
        <w:spacing w:after="69"/>
        <w:ind w:right="280"/>
      </w:pPr>
    </w:p>
    <w:p w:rsidR="00083AC4" w:rsidRDefault="00083AC4">
      <w:pPr>
        <w:pStyle w:val="30"/>
        <w:shd w:val="clear" w:color="auto" w:fill="auto"/>
        <w:spacing w:after="69"/>
        <w:ind w:right="280"/>
      </w:pPr>
    </w:p>
    <w:p w:rsidR="00DA436F" w:rsidRDefault="00574B83">
      <w:pPr>
        <w:pStyle w:val="30"/>
        <w:shd w:val="clear" w:color="auto" w:fill="auto"/>
        <w:spacing w:after="69"/>
        <w:ind w:right="280"/>
      </w:pPr>
      <w:r>
        <w:t xml:space="preserve">СТАНДАРТ </w:t>
      </w:r>
      <w:proofErr w:type="gramStart"/>
      <w:r>
        <w:t>ВНЕШНЕГО</w:t>
      </w:r>
      <w:proofErr w:type="gramEnd"/>
      <w:r w:rsidR="00083AC4">
        <w:t xml:space="preserve"> </w:t>
      </w:r>
      <w:r>
        <w:t>МУНИЦИПАЛЬНОГО</w:t>
      </w:r>
    </w:p>
    <w:p w:rsidR="00DA436F" w:rsidRDefault="00574B83">
      <w:pPr>
        <w:pStyle w:val="30"/>
        <w:shd w:val="clear" w:color="auto" w:fill="auto"/>
        <w:spacing w:after="2240" w:line="354" w:lineRule="exact"/>
        <w:ind w:right="280"/>
      </w:pPr>
      <w:r>
        <w:t>ФИНАНСОВОГО КОНТРОЛЯ</w:t>
      </w:r>
    </w:p>
    <w:p w:rsidR="00DA436F" w:rsidRPr="000C1B78" w:rsidRDefault="00083AC4">
      <w:pPr>
        <w:pStyle w:val="30"/>
        <w:shd w:val="clear" w:color="auto" w:fill="auto"/>
        <w:spacing w:after="65" w:line="360" w:lineRule="exact"/>
        <w:ind w:left="20"/>
        <w:rPr>
          <w:sz w:val="28"/>
          <w:szCs w:val="28"/>
        </w:rPr>
      </w:pPr>
      <w:r w:rsidRPr="000C1B78">
        <w:rPr>
          <w:sz w:val="28"/>
          <w:szCs w:val="28"/>
        </w:rPr>
        <w:t>СВМФК 08</w:t>
      </w:r>
      <w:r w:rsidR="00427B2E" w:rsidRPr="000C1B78">
        <w:rPr>
          <w:sz w:val="28"/>
          <w:szCs w:val="28"/>
        </w:rPr>
        <w:t xml:space="preserve"> </w:t>
      </w:r>
      <w:r w:rsidR="00574B83" w:rsidRPr="000C1B78">
        <w:rPr>
          <w:sz w:val="28"/>
          <w:szCs w:val="28"/>
        </w:rPr>
        <w:t>«ПОРЯДОК ПРОВЕДЕНИЯ ЭКСПЕРТИЗЫ ПРОЕКТОВ</w:t>
      </w:r>
      <w:r w:rsidRPr="000C1B78">
        <w:rPr>
          <w:sz w:val="28"/>
          <w:szCs w:val="28"/>
        </w:rPr>
        <w:t xml:space="preserve"> </w:t>
      </w:r>
      <w:r w:rsidR="00574B83" w:rsidRPr="000C1B78">
        <w:rPr>
          <w:sz w:val="28"/>
          <w:szCs w:val="28"/>
        </w:rPr>
        <w:t>МУНИЦИПАЛЬНЫХ ПРОГРАММ</w:t>
      </w:r>
    </w:p>
    <w:p w:rsidR="00427B2E" w:rsidRPr="000C1B78" w:rsidRDefault="00B61F8B" w:rsidP="00427B2E">
      <w:pPr>
        <w:pStyle w:val="30"/>
        <w:shd w:val="clear" w:color="auto" w:fill="auto"/>
        <w:spacing w:after="0" w:line="240" w:lineRule="auto"/>
        <w:rPr>
          <w:b w:val="0"/>
          <w:sz w:val="28"/>
          <w:szCs w:val="28"/>
        </w:rPr>
      </w:pPr>
      <w:r>
        <w:rPr>
          <w:sz w:val="28"/>
          <w:szCs w:val="28"/>
        </w:rPr>
        <w:t>КАМЕНСКОГО</w:t>
      </w:r>
      <w:r w:rsidR="00A51E60" w:rsidRPr="000C1B78">
        <w:rPr>
          <w:sz w:val="28"/>
          <w:szCs w:val="28"/>
        </w:rPr>
        <w:t xml:space="preserve"> РАЙОНА </w:t>
      </w:r>
      <w:r w:rsidR="00574B83" w:rsidRPr="000C1B78">
        <w:rPr>
          <w:sz w:val="28"/>
          <w:szCs w:val="28"/>
        </w:rPr>
        <w:t>АЛТАЙСКОГО КРАЯ»</w:t>
      </w:r>
      <w:r w:rsidR="00574B83">
        <w:br/>
      </w:r>
      <w:r w:rsidR="000C1B78" w:rsidRPr="000C1B78">
        <w:rPr>
          <w:b w:val="0"/>
          <w:sz w:val="28"/>
          <w:szCs w:val="28"/>
        </w:rPr>
        <w:t>Начало действия</w:t>
      </w:r>
      <w:r w:rsidR="000C1B78">
        <w:rPr>
          <w:b w:val="0"/>
          <w:sz w:val="28"/>
          <w:szCs w:val="28"/>
        </w:rPr>
        <w:t>: «</w:t>
      </w:r>
      <w:r w:rsidR="006D6A75">
        <w:rPr>
          <w:b w:val="0"/>
          <w:sz w:val="28"/>
          <w:szCs w:val="28"/>
        </w:rPr>
        <w:t>03</w:t>
      </w:r>
      <w:r w:rsidR="000C1B78">
        <w:rPr>
          <w:b w:val="0"/>
          <w:sz w:val="28"/>
          <w:szCs w:val="28"/>
        </w:rPr>
        <w:t xml:space="preserve">» </w:t>
      </w:r>
      <w:r w:rsidR="006D6A75">
        <w:rPr>
          <w:b w:val="0"/>
          <w:sz w:val="28"/>
          <w:szCs w:val="28"/>
        </w:rPr>
        <w:t>октября</w:t>
      </w:r>
      <w:r w:rsidR="000C1B78">
        <w:rPr>
          <w:b w:val="0"/>
          <w:sz w:val="28"/>
          <w:szCs w:val="28"/>
        </w:rPr>
        <w:t xml:space="preserve"> 202</w:t>
      </w:r>
      <w:r>
        <w:rPr>
          <w:b w:val="0"/>
          <w:sz w:val="28"/>
          <w:szCs w:val="28"/>
        </w:rPr>
        <w:t>3</w:t>
      </w:r>
      <w:r w:rsidR="000C1B78">
        <w:rPr>
          <w:b w:val="0"/>
          <w:sz w:val="28"/>
          <w:szCs w:val="28"/>
        </w:rPr>
        <w:t xml:space="preserve"> г.</w:t>
      </w:r>
    </w:p>
    <w:p w:rsidR="00427B2E" w:rsidRPr="000C1B78" w:rsidRDefault="00427B2E">
      <w:pPr>
        <w:pStyle w:val="20"/>
        <w:shd w:val="clear" w:color="auto" w:fill="auto"/>
        <w:spacing w:before="0" w:after="0"/>
        <w:ind w:right="20"/>
      </w:pPr>
    </w:p>
    <w:p w:rsidR="00427B2E" w:rsidRDefault="00427B2E">
      <w:pPr>
        <w:pStyle w:val="20"/>
        <w:shd w:val="clear" w:color="auto" w:fill="auto"/>
        <w:spacing w:before="0" w:after="0"/>
        <w:ind w:right="20"/>
      </w:pPr>
    </w:p>
    <w:p w:rsidR="00427B2E" w:rsidRDefault="00427B2E">
      <w:pPr>
        <w:pStyle w:val="20"/>
        <w:shd w:val="clear" w:color="auto" w:fill="auto"/>
        <w:spacing w:before="0" w:after="0"/>
        <w:ind w:right="20"/>
      </w:pPr>
    </w:p>
    <w:p w:rsidR="00427B2E" w:rsidRDefault="00427B2E">
      <w:pPr>
        <w:pStyle w:val="20"/>
        <w:shd w:val="clear" w:color="auto" w:fill="auto"/>
        <w:spacing w:before="0" w:after="0"/>
        <w:ind w:right="20"/>
      </w:pPr>
    </w:p>
    <w:p w:rsidR="00427B2E" w:rsidRDefault="00427B2E">
      <w:pPr>
        <w:pStyle w:val="20"/>
        <w:shd w:val="clear" w:color="auto" w:fill="auto"/>
        <w:spacing w:before="0" w:after="0"/>
        <w:ind w:right="20"/>
      </w:pPr>
    </w:p>
    <w:p w:rsidR="00427B2E" w:rsidRDefault="00427B2E">
      <w:pPr>
        <w:pStyle w:val="20"/>
        <w:shd w:val="clear" w:color="auto" w:fill="auto"/>
        <w:spacing w:before="0" w:after="0"/>
        <w:ind w:right="20"/>
      </w:pPr>
    </w:p>
    <w:p w:rsidR="00427B2E" w:rsidRDefault="00427B2E">
      <w:pPr>
        <w:pStyle w:val="20"/>
        <w:shd w:val="clear" w:color="auto" w:fill="auto"/>
        <w:spacing w:before="0" w:after="0"/>
        <w:ind w:right="20"/>
      </w:pPr>
    </w:p>
    <w:p w:rsidR="00427B2E" w:rsidRDefault="00427B2E">
      <w:pPr>
        <w:pStyle w:val="20"/>
        <w:shd w:val="clear" w:color="auto" w:fill="auto"/>
        <w:spacing w:before="0" w:after="0"/>
        <w:ind w:right="20"/>
      </w:pPr>
    </w:p>
    <w:p w:rsidR="00427B2E" w:rsidRDefault="00427B2E">
      <w:pPr>
        <w:pStyle w:val="20"/>
        <w:shd w:val="clear" w:color="auto" w:fill="auto"/>
        <w:spacing w:before="0" w:after="0"/>
        <w:ind w:right="20"/>
      </w:pPr>
    </w:p>
    <w:p w:rsidR="00427B2E" w:rsidRDefault="00427B2E">
      <w:pPr>
        <w:pStyle w:val="20"/>
        <w:shd w:val="clear" w:color="auto" w:fill="auto"/>
        <w:spacing w:before="0" w:after="0"/>
        <w:ind w:right="20"/>
      </w:pPr>
    </w:p>
    <w:p w:rsidR="00427B2E" w:rsidRDefault="00427B2E">
      <w:pPr>
        <w:pStyle w:val="20"/>
        <w:shd w:val="clear" w:color="auto" w:fill="auto"/>
        <w:spacing w:before="0" w:after="0"/>
        <w:ind w:right="20"/>
      </w:pPr>
    </w:p>
    <w:p w:rsidR="00427B2E" w:rsidRDefault="00427B2E">
      <w:pPr>
        <w:pStyle w:val="20"/>
        <w:shd w:val="clear" w:color="auto" w:fill="auto"/>
        <w:spacing w:before="0" w:after="0"/>
        <w:ind w:right="20"/>
      </w:pPr>
    </w:p>
    <w:p w:rsidR="00427B2E" w:rsidRDefault="00427B2E">
      <w:pPr>
        <w:pStyle w:val="20"/>
        <w:shd w:val="clear" w:color="auto" w:fill="auto"/>
        <w:spacing w:before="0" w:after="0"/>
        <w:ind w:right="20"/>
      </w:pPr>
    </w:p>
    <w:p w:rsidR="00427B2E" w:rsidRDefault="00B61F8B">
      <w:pPr>
        <w:pStyle w:val="20"/>
        <w:shd w:val="clear" w:color="auto" w:fill="auto"/>
        <w:spacing w:before="0" w:after="0"/>
        <w:ind w:right="20"/>
      </w:pPr>
      <w:r>
        <w:t>г</w:t>
      </w:r>
      <w:r w:rsidR="008B70F9">
        <w:t>.</w:t>
      </w:r>
      <w:r w:rsidR="000C1B78">
        <w:t xml:space="preserve"> </w:t>
      </w:r>
      <w:r>
        <w:t>Камень-на-Оби</w:t>
      </w:r>
    </w:p>
    <w:p w:rsidR="00DA436F" w:rsidRDefault="00574B83">
      <w:pPr>
        <w:pStyle w:val="20"/>
        <w:shd w:val="clear" w:color="auto" w:fill="auto"/>
        <w:spacing w:before="0" w:after="0"/>
        <w:ind w:right="20"/>
      </w:pPr>
      <w:r>
        <w:t>202</w:t>
      </w:r>
      <w:r w:rsidR="00B61F8B">
        <w:t>3</w:t>
      </w:r>
      <w:r>
        <w:t xml:space="preserve"> год</w:t>
      </w:r>
    </w:p>
    <w:p w:rsidR="00427B2E" w:rsidRDefault="00427B2E">
      <w:pPr>
        <w:pStyle w:val="40"/>
        <w:shd w:val="clear" w:color="auto" w:fill="auto"/>
        <w:spacing w:after="335"/>
        <w:ind w:right="40" w:firstLine="0"/>
      </w:pPr>
    </w:p>
    <w:p w:rsidR="00DA436F" w:rsidRDefault="00574B83">
      <w:pPr>
        <w:pStyle w:val="40"/>
        <w:shd w:val="clear" w:color="auto" w:fill="auto"/>
        <w:spacing w:after="335"/>
        <w:ind w:right="40" w:firstLine="0"/>
      </w:pPr>
      <w:r>
        <w:t>СОДЕРЖАНИЕ</w:t>
      </w:r>
    </w:p>
    <w:p w:rsidR="00DA436F" w:rsidRDefault="00DA436F">
      <w:pPr>
        <w:pStyle w:val="a7"/>
        <w:numPr>
          <w:ilvl w:val="0"/>
          <w:numId w:val="1"/>
        </w:numPr>
        <w:shd w:val="clear" w:color="auto" w:fill="auto"/>
        <w:tabs>
          <w:tab w:val="left" w:pos="358"/>
          <w:tab w:val="right" w:leader="dot" w:pos="9594"/>
        </w:tabs>
        <w:spacing w:before="0"/>
      </w:pPr>
      <w:r>
        <w:fldChar w:fldCharType="begin"/>
      </w:r>
      <w:r w:rsidR="00574B83">
        <w:instrText xml:space="preserve"> TOC \o "1-5" \h \z </w:instrText>
      </w:r>
      <w:r>
        <w:fldChar w:fldCharType="separate"/>
      </w:r>
      <w:r w:rsidR="00574B83">
        <w:t>Общие положения</w:t>
      </w:r>
      <w:r w:rsidR="00574B83">
        <w:tab/>
        <w:t>3</w:t>
      </w:r>
    </w:p>
    <w:p w:rsidR="00DA436F" w:rsidRDefault="00574B83" w:rsidP="000C1B78">
      <w:pPr>
        <w:pStyle w:val="a7"/>
        <w:numPr>
          <w:ilvl w:val="0"/>
          <w:numId w:val="1"/>
        </w:numPr>
        <w:shd w:val="clear" w:color="auto" w:fill="auto"/>
        <w:tabs>
          <w:tab w:val="left" w:pos="382"/>
          <w:tab w:val="left" w:leader="dot" w:pos="9498"/>
        </w:tabs>
        <w:spacing w:before="0"/>
      </w:pPr>
      <w:r>
        <w:t>Порядок проведения экспертизы проектов муниципальных программ</w:t>
      </w:r>
      <w:r>
        <w:tab/>
      </w:r>
      <w:r w:rsidR="009E7239">
        <w:t>4</w:t>
      </w:r>
    </w:p>
    <w:p w:rsidR="00DA436F" w:rsidRDefault="00574B83" w:rsidP="000C1B78">
      <w:pPr>
        <w:pStyle w:val="a7"/>
        <w:numPr>
          <w:ilvl w:val="0"/>
          <w:numId w:val="1"/>
        </w:numPr>
        <w:shd w:val="clear" w:color="auto" w:fill="auto"/>
        <w:tabs>
          <w:tab w:val="left" w:pos="382"/>
        </w:tabs>
        <w:spacing w:before="0"/>
        <w:ind w:right="-1120"/>
      </w:pPr>
      <w:r>
        <w:t>Особенности проведения экспертизы проектов о внесении изменений в</w:t>
      </w:r>
      <w:r w:rsidR="000C1B78">
        <w:t xml:space="preserve"> </w:t>
      </w:r>
      <w:r>
        <w:t>муниципальные программы</w:t>
      </w:r>
      <w:r>
        <w:tab/>
      </w:r>
      <w:r w:rsidR="000C1B78">
        <w:t>……………………………………………………...</w:t>
      </w:r>
      <w:r w:rsidR="009E7239">
        <w:t>7</w:t>
      </w:r>
    </w:p>
    <w:p w:rsidR="00DA436F" w:rsidRDefault="00574B83" w:rsidP="000C1B78">
      <w:pPr>
        <w:pStyle w:val="a7"/>
        <w:numPr>
          <w:ilvl w:val="0"/>
          <w:numId w:val="1"/>
        </w:numPr>
        <w:shd w:val="clear" w:color="auto" w:fill="auto"/>
        <w:tabs>
          <w:tab w:val="left" w:pos="382"/>
          <w:tab w:val="left" w:pos="709"/>
          <w:tab w:val="right" w:leader="dot" w:pos="9639"/>
        </w:tabs>
        <w:spacing w:before="0"/>
        <w:sectPr w:rsidR="00DA436F" w:rsidSect="00083AC4">
          <w:headerReference w:type="even" r:id="rId7"/>
          <w:headerReference w:type="default" r:id="rId8"/>
          <w:pgSz w:w="11900" w:h="16840"/>
          <w:pgMar w:top="1134" w:right="850" w:bottom="1134" w:left="1701" w:header="0" w:footer="3" w:gutter="830"/>
          <w:cols w:space="720"/>
          <w:noEndnote/>
          <w:titlePg/>
          <w:docGrid w:linePitch="360"/>
        </w:sectPr>
      </w:pPr>
      <w:bookmarkStart w:id="0" w:name="bookmark0"/>
      <w:r>
        <w:t>Требования к оформлению результатов экспертизы</w:t>
      </w:r>
      <w:r>
        <w:tab/>
      </w:r>
      <w:bookmarkEnd w:id="0"/>
      <w:r w:rsidR="00DA436F">
        <w:fldChar w:fldCharType="end"/>
      </w:r>
      <w:r w:rsidR="009E7239">
        <w:t>7</w:t>
      </w:r>
    </w:p>
    <w:p w:rsidR="00DA436F" w:rsidRDefault="00574B83">
      <w:pPr>
        <w:pStyle w:val="40"/>
        <w:numPr>
          <w:ilvl w:val="0"/>
          <w:numId w:val="2"/>
        </w:numPr>
        <w:shd w:val="clear" w:color="auto" w:fill="auto"/>
        <w:tabs>
          <w:tab w:val="left" w:pos="3928"/>
        </w:tabs>
        <w:spacing w:after="311"/>
        <w:ind w:left="3620" w:firstLine="0"/>
        <w:jc w:val="left"/>
      </w:pPr>
      <w:r>
        <w:lastRenderedPageBreak/>
        <w:t>Общие положения</w:t>
      </w:r>
    </w:p>
    <w:p w:rsidR="00DA436F" w:rsidRDefault="00574B83" w:rsidP="000F08A8">
      <w:pPr>
        <w:pStyle w:val="20"/>
        <w:numPr>
          <w:ilvl w:val="1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firstLine="697"/>
        <w:jc w:val="both"/>
      </w:pPr>
      <w:proofErr w:type="gramStart"/>
      <w:r>
        <w:t xml:space="preserve">Стандарт внешнего муниципального финансового контроля </w:t>
      </w:r>
      <w:r w:rsidR="00DA4D10">
        <w:t>К</w:t>
      </w:r>
      <w:r>
        <w:t xml:space="preserve">онтрольно-счетной палаты </w:t>
      </w:r>
      <w:r w:rsidR="00A51E60">
        <w:t xml:space="preserve">муниципального образования </w:t>
      </w:r>
      <w:r w:rsidR="00B61F8B">
        <w:t>Каменский</w:t>
      </w:r>
      <w:r w:rsidR="00A51E60">
        <w:t xml:space="preserve"> район </w:t>
      </w:r>
      <w:r>
        <w:t xml:space="preserve">Алтайского края </w:t>
      </w:r>
      <w:r w:rsidR="00F963E2">
        <w:t xml:space="preserve">(далее </w:t>
      </w:r>
      <w:r w:rsidR="00DA4D10">
        <w:t>К</w:t>
      </w:r>
      <w:r w:rsidR="00F963E2">
        <w:t xml:space="preserve">онтрольно-счетная палата) </w:t>
      </w:r>
      <w:r>
        <w:t xml:space="preserve">«Порядок проведения экспертизы проектов </w:t>
      </w:r>
      <w:r w:rsidR="00A51E60">
        <w:t xml:space="preserve">муниципальных </w:t>
      </w:r>
      <w:r>
        <w:t>программ</w:t>
      </w:r>
      <w:r w:rsidR="00DA4D10">
        <w:t xml:space="preserve"> </w:t>
      </w:r>
      <w:r w:rsidR="00B61F8B">
        <w:t>Каменского</w:t>
      </w:r>
      <w:r w:rsidR="00DA4D10">
        <w:t xml:space="preserve"> района Алтайского края</w:t>
      </w:r>
      <w:r>
        <w:t xml:space="preserve">» (далее - Стандарт) разработан и утвержден на основании Бюджетного кодекса Российской Федерации,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Положения о </w:t>
      </w:r>
      <w:r w:rsidR="00DA4D10">
        <w:t>К</w:t>
      </w:r>
      <w:r>
        <w:t>онтрольно-счетной палате</w:t>
      </w:r>
      <w:proofErr w:type="gramEnd"/>
      <w:r>
        <w:t xml:space="preserve"> </w:t>
      </w:r>
      <w:r w:rsidR="00A51E60">
        <w:t xml:space="preserve">муниципального образования </w:t>
      </w:r>
      <w:r w:rsidR="00B61F8B">
        <w:t>Каменский</w:t>
      </w:r>
      <w:r w:rsidR="00A51E60">
        <w:t xml:space="preserve"> район </w:t>
      </w:r>
      <w:r>
        <w:t xml:space="preserve">Алтайского края, утвержденного решением </w:t>
      </w:r>
      <w:r w:rsidR="00DA4D10">
        <w:t>Собрания</w:t>
      </w:r>
      <w:r w:rsidR="00A51E60">
        <w:t xml:space="preserve"> депутатов </w:t>
      </w:r>
      <w:r w:rsidR="00B61F8B">
        <w:t>Каменского</w:t>
      </w:r>
      <w:r w:rsidR="00DA4D10">
        <w:t xml:space="preserve"> района </w:t>
      </w:r>
      <w:r w:rsidR="00A51E60">
        <w:t xml:space="preserve">Алтайского края </w:t>
      </w:r>
      <w:r>
        <w:t>от 2</w:t>
      </w:r>
      <w:r w:rsidR="00DA4D10">
        <w:t>8</w:t>
      </w:r>
      <w:r>
        <w:t>.</w:t>
      </w:r>
      <w:r w:rsidR="00DA4D10">
        <w:t>02</w:t>
      </w:r>
      <w:r>
        <w:t>.20</w:t>
      </w:r>
      <w:r w:rsidR="00DA4D10">
        <w:t>20</w:t>
      </w:r>
      <w:r>
        <w:t xml:space="preserve"> №</w:t>
      </w:r>
      <w:r w:rsidR="00A51E60">
        <w:t>10</w:t>
      </w:r>
      <w:r>
        <w:t xml:space="preserve">, </w:t>
      </w:r>
      <w:r w:rsidR="0080019C" w:rsidRPr="006752F0">
        <w:t>Поста</w:t>
      </w:r>
      <w:r w:rsidR="0080019C">
        <w:t xml:space="preserve">новления Администрации </w:t>
      </w:r>
      <w:r w:rsidR="00B61F8B">
        <w:t>Каменского</w:t>
      </w:r>
      <w:r w:rsidR="0080019C">
        <w:t xml:space="preserve"> района Алтайского края от 1</w:t>
      </w:r>
      <w:r w:rsidR="006752F0">
        <w:t>3</w:t>
      </w:r>
      <w:r w:rsidR="0080019C">
        <w:t>.1</w:t>
      </w:r>
      <w:r w:rsidR="006752F0">
        <w:t>1</w:t>
      </w:r>
      <w:r w:rsidR="0080019C">
        <w:t>.201</w:t>
      </w:r>
      <w:r w:rsidR="006752F0">
        <w:t>3</w:t>
      </w:r>
      <w:r w:rsidR="0080019C">
        <w:t xml:space="preserve"> №</w:t>
      </w:r>
      <w:r w:rsidR="006752F0">
        <w:t>1544</w:t>
      </w:r>
      <w:r w:rsidR="0080019C">
        <w:t xml:space="preserve"> «Об утверждении порядка разработки, реализации и оценки эффективности муниципальных программ муниципального образования</w:t>
      </w:r>
      <w:r w:rsidR="006752F0">
        <w:t xml:space="preserve">, </w:t>
      </w:r>
      <w:r>
        <w:t xml:space="preserve">а также локальных нормативных правовых актов </w:t>
      </w:r>
      <w:r w:rsidR="006752F0">
        <w:t>К</w:t>
      </w:r>
      <w:r>
        <w:t>онтрольно-счетной палаты</w:t>
      </w:r>
      <w:r w:rsidR="006752F0">
        <w:t>.</w:t>
      </w:r>
    </w:p>
    <w:p w:rsidR="00DA436F" w:rsidRDefault="00574B83" w:rsidP="000F08A8">
      <w:pPr>
        <w:pStyle w:val="20"/>
        <w:numPr>
          <w:ilvl w:val="1"/>
          <w:numId w:val="2"/>
        </w:numPr>
        <w:shd w:val="clear" w:color="auto" w:fill="auto"/>
        <w:tabs>
          <w:tab w:val="left" w:pos="1282"/>
        </w:tabs>
        <w:spacing w:before="0" w:after="0" w:line="240" w:lineRule="auto"/>
        <w:ind w:firstLine="697"/>
        <w:jc w:val="both"/>
      </w:pPr>
      <w:r>
        <w:t xml:space="preserve">Стандарт регулирует особенности организации, проведения и оформления результатов финансово-экономической экспертизы (далее также - экспертиза) проектов муниципальных программ </w:t>
      </w:r>
      <w:r w:rsidR="00B61F8B">
        <w:t>Каменского</w:t>
      </w:r>
      <w:r w:rsidR="00141E39">
        <w:t xml:space="preserve"> района Алтайского края </w:t>
      </w:r>
      <w:r>
        <w:t xml:space="preserve">(далее - муниципальная программа), а также проектов изменений муниципальных программ </w:t>
      </w:r>
      <w:r w:rsidR="00B61F8B">
        <w:t>Каменского</w:t>
      </w:r>
      <w:r w:rsidR="00141E39">
        <w:t xml:space="preserve"> района Алтайского края </w:t>
      </w:r>
      <w:r>
        <w:t>(далее - изменения муниципальной программы).</w:t>
      </w:r>
    </w:p>
    <w:p w:rsidR="00DA436F" w:rsidRDefault="00574B83" w:rsidP="000F08A8">
      <w:pPr>
        <w:pStyle w:val="20"/>
        <w:numPr>
          <w:ilvl w:val="1"/>
          <w:numId w:val="2"/>
        </w:numPr>
        <w:shd w:val="clear" w:color="auto" w:fill="auto"/>
        <w:tabs>
          <w:tab w:val="left" w:pos="1282"/>
        </w:tabs>
        <w:spacing w:before="0" w:after="0" w:line="240" w:lineRule="auto"/>
        <w:ind w:firstLine="697"/>
        <w:jc w:val="both"/>
      </w:pPr>
      <w:r>
        <w:t xml:space="preserve">Целью Стандарта является определение общих требований, правил и процедур проведения </w:t>
      </w:r>
      <w:r w:rsidR="000F08A8">
        <w:t>К</w:t>
      </w:r>
      <w:r>
        <w:t xml:space="preserve">онтрольно-счетной палатой экспертизы муниципальных программ, изменений муниципальных </w:t>
      </w:r>
      <w:proofErr w:type="gramStart"/>
      <w:r>
        <w:t>программ</w:t>
      </w:r>
      <w:proofErr w:type="gramEnd"/>
      <w:r>
        <w:t xml:space="preserve"> в рамках возложенных на </w:t>
      </w:r>
      <w:r w:rsidR="000F08A8">
        <w:t>К</w:t>
      </w:r>
      <w:r>
        <w:t>онтрольно-счетную палату полномочий в соответствии с принципами законности, независимости, эффективности.</w:t>
      </w:r>
    </w:p>
    <w:p w:rsidR="00DA436F" w:rsidRDefault="00574B83" w:rsidP="000F08A8">
      <w:pPr>
        <w:pStyle w:val="20"/>
        <w:shd w:val="clear" w:color="auto" w:fill="auto"/>
        <w:spacing w:before="0" w:after="0" w:line="240" w:lineRule="auto"/>
        <w:ind w:firstLine="697"/>
        <w:jc w:val="both"/>
      </w:pPr>
      <w:r>
        <w:t>Экспертиза проекта муниципальной программы включает содержательное рассмотрение и оценку его соответствия основным направлениям государственной политики, установленным законами и иными нормативными правовыми актами Российской Федерации и Алтайского края в соответствующей сфере обеспечения жизнедеятельности региона.</w:t>
      </w:r>
    </w:p>
    <w:p w:rsidR="00DA436F" w:rsidRDefault="00574B83" w:rsidP="000F08A8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697"/>
        <w:jc w:val="both"/>
      </w:pPr>
      <w:r>
        <w:t>Экспертиза проекта муниципальной программы не предполагает оценку общего социального, экономического эффекта от реализации муниципальной программы, определение масштаба и динамики негативных и позитивных социальных воздействий при принятии или непринятии муниципальной программы.</w:t>
      </w:r>
    </w:p>
    <w:p w:rsidR="00DA436F" w:rsidRDefault="00574B83" w:rsidP="000F08A8">
      <w:pPr>
        <w:pStyle w:val="20"/>
        <w:shd w:val="clear" w:color="auto" w:fill="auto"/>
        <w:spacing w:before="0" w:after="0" w:line="240" w:lineRule="auto"/>
        <w:ind w:firstLine="697"/>
        <w:jc w:val="both"/>
      </w:pPr>
      <w:r>
        <w:t xml:space="preserve">Заключение </w:t>
      </w:r>
      <w:r w:rsidR="000F08A8">
        <w:t>К</w:t>
      </w:r>
      <w:r w:rsidR="00F963E2">
        <w:t xml:space="preserve">онтрольно-счетной </w:t>
      </w:r>
      <w:r>
        <w:t>палаты по результатам экспертизы не должно содержать политических оценок и рекомендаций об утверждении или отклонении представленного проекта муниципальной программы.</w:t>
      </w:r>
    </w:p>
    <w:p w:rsidR="00DA436F" w:rsidRDefault="00574B83" w:rsidP="000F08A8">
      <w:pPr>
        <w:pStyle w:val="20"/>
        <w:numPr>
          <w:ilvl w:val="1"/>
          <w:numId w:val="2"/>
        </w:numPr>
        <w:shd w:val="clear" w:color="auto" w:fill="auto"/>
        <w:tabs>
          <w:tab w:val="left" w:pos="1260"/>
        </w:tabs>
        <w:spacing w:before="0" w:after="0" w:line="240" w:lineRule="auto"/>
        <w:ind w:firstLine="697"/>
        <w:jc w:val="both"/>
      </w:pPr>
      <w:r>
        <w:t>Задачами Стандарта являются:</w:t>
      </w:r>
    </w:p>
    <w:p w:rsidR="00DA436F" w:rsidRDefault="00574B83" w:rsidP="000F08A8">
      <w:pPr>
        <w:pStyle w:val="20"/>
        <w:numPr>
          <w:ilvl w:val="0"/>
          <w:numId w:val="3"/>
        </w:numPr>
        <w:shd w:val="clear" w:color="auto" w:fill="auto"/>
        <w:tabs>
          <w:tab w:val="left" w:pos="922"/>
        </w:tabs>
        <w:spacing w:before="0" w:after="0" w:line="240" w:lineRule="auto"/>
        <w:ind w:firstLine="697"/>
        <w:jc w:val="both"/>
      </w:pPr>
      <w:r>
        <w:t>определение методической основы экспертизы муниципальной программы, изменений муниципальной программы и этапов ее проведения;</w:t>
      </w:r>
    </w:p>
    <w:p w:rsidR="00DA436F" w:rsidRDefault="00574B83" w:rsidP="000F08A8">
      <w:pPr>
        <w:pStyle w:val="20"/>
        <w:numPr>
          <w:ilvl w:val="0"/>
          <w:numId w:val="3"/>
        </w:numPr>
        <w:shd w:val="clear" w:color="auto" w:fill="auto"/>
        <w:tabs>
          <w:tab w:val="left" w:pos="927"/>
        </w:tabs>
        <w:spacing w:before="0" w:after="0" w:line="240" w:lineRule="auto"/>
        <w:ind w:firstLine="697"/>
        <w:jc w:val="both"/>
      </w:pPr>
      <w:r>
        <w:t xml:space="preserve">установление требований к организации, проведению и оформлению </w:t>
      </w:r>
      <w:r>
        <w:lastRenderedPageBreak/>
        <w:t>результатов экспертизы муниципальной программы, изменений муниципальной программы.</w:t>
      </w:r>
    </w:p>
    <w:p w:rsidR="00A61323" w:rsidRDefault="00A61323" w:rsidP="00A61323">
      <w:pPr>
        <w:pStyle w:val="20"/>
        <w:numPr>
          <w:ilvl w:val="1"/>
          <w:numId w:val="2"/>
        </w:numPr>
        <w:shd w:val="clear" w:color="auto" w:fill="auto"/>
        <w:tabs>
          <w:tab w:val="left" w:pos="709"/>
          <w:tab w:val="left" w:pos="1260"/>
        </w:tabs>
        <w:spacing w:before="0" w:after="0" w:line="240" w:lineRule="auto"/>
        <w:ind w:firstLine="697"/>
        <w:jc w:val="both"/>
      </w:pPr>
      <w:r>
        <w:t>При проведении экспертизы муниципальной программы, изменений муниципальной программы, Контрольно-счетная палата в рамках своей компетенции вправе оценивать наличие в них коррупциогенных факторов.</w:t>
      </w:r>
    </w:p>
    <w:p w:rsidR="00640C78" w:rsidRDefault="00A61323" w:rsidP="00A61323">
      <w:pPr>
        <w:pStyle w:val="20"/>
        <w:shd w:val="clear" w:color="auto" w:fill="auto"/>
        <w:tabs>
          <w:tab w:val="left" w:pos="709"/>
          <w:tab w:val="left" w:pos="1260"/>
        </w:tabs>
        <w:spacing w:before="0" w:after="0" w:line="240" w:lineRule="auto"/>
        <w:jc w:val="both"/>
      </w:pPr>
      <w:r>
        <w:t xml:space="preserve"> </w:t>
      </w:r>
    </w:p>
    <w:p w:rsidR="00A61323" w:rsidRDefault="004C00AF" w:rsidP="00A61323">
      <w:pPr>
        <w:pStyle w:val="40"/>
        <w:shd w:val="clear" w:color="auto" w:fill="auto"/>
        <w:tabs>
          <w:tab w:val="left" w:pos="2552"/>
        </w:tabs>
        <w:spacing w:after="0" w:line="240" w:lineRule="auto"/>
        <w:ind w:firstLine="697"/>
      </w:pPr>
      <w:r>
        <w:t xml:space="preserve">2. </w:t>
      </w:r>
      <w:r w:rsidR="00574B83">
        <w:t>Порядок проведения</w:t>
      </w:r>
      <w:r w:rsidR="00640C78">
        <w:t xml:space="preserve"> э</w:t>
      </w:r>
      <w:r w:rsidR="00574B83">
        <w:t xml:space="preserve">кспертизы </w:t>
      </w:r>
    </w:p>
    <w:p w:rsidR="00DA436F" w:rsidRDefault="00574B83" w:rsidP="000F08A8">
      <w:pPr>
        <w:pStyle w:val="40"/>
        <w:shd w:val="clear" w:color="auto" w:fill="auto"/>
        <w:tabs>
          <w:tab w:val="left" w:pos="3100"/>
        </w:tabs>
        <w:spacing w:after="0" w:line="240" w:lineRule="auto"/>
        <w:ind w:firstLine="697"/>
      </w:pPr>
      <w:r>
        <w:t>проектов</w:t>
      </w:r>
      <w:r w:rsidR="004C00AF">
        <w:t xml:space="preserve"> </w:t>
      </w:r>
      <w:r>
        <w:t>муниципальных программ</w:t>
      </w:r>
    </w:p>
    <w:p w:rsidR="00DA436F" w:rsidRDefault="00A61323" w:rsidP="00A61323">
      <w:pPr>
        <w:pStyle w:val="20"/>
        <w:shd w:val="clear" w:color="auto" w:fill="auto"/>
        <w:tabs>
          <w:tab w:val="left" w:pos="709"/>
          <w:tab w:val="left" w:pos="4939"/>
        </w:tabs>
        <w:spacing w:before="0" w:after="0" w:line="240" w:lineRule="auto"/>
        <w:jc w:val="both"/>
      </w:pPr>
      <w:r>
        <w:tab/>
        <w:t>2.1.</w:t>
      </w:r>
      <w:r w:rsidR="00574B83">
        <w:t>Основанием для</w:t>
      </w:r>
      <w:r w:rsidR="00F963E2">
        <w:t xml:space="preserve"> </w:t>
      </w:r>
      <w:r w:rsidR="00574B83">
        <w:t>проведения экспертизы</w:t>
      </w:r>
      <w:r w:rsidR="00F963E2">
        <w:t xml:space="preserve"> </w:t>
      </w:r>
      <w:r w:rsidR="00574B83">
        <w:t>проекта</w:t>
      </w:r>
      <w:r w:rsidR="00F963E2">
        <w:t xml:space="preserve"> </w:t>
      </w:r>
      <w:r w:rsidR="00574B83">
        <w:t>муниципальной программы</w:t>
      </w:r>
      <w:r w:rsidR="00F963E2">
        <w:t xml:space="preserve"> </w:t>
      </w:r>
      <w:r w:rsidR="00574B83">
        <w:t>является письменное</w:t>
      </w:r>
      <w:r>
        <w:t xml:space="preserve"> </w:t>
      </w:r>
      <w:r w:rsidR="00574B83">
        <w:t>обращение</w:t>
      </w:r>
      <w:r w:rsidR="00640C78">
        <w:t xml:space="preserve"> </w:t>
      </w:r>
      <w:r w:rsidR="00574B83">
        <w:t xml:space="preserve">ответственного исполнителя муниципальной программы, направленное в </w:t>
      </w:r>
      <w:r>
        <w:t>Контрольно-счетную палату</w:t>
      </w:r>
      <w:r w:rsidR="00574B83">
        <w:t>.</w:t>
      </w:r>
    </w:p>
    <w:p w:rsidR="00DA436F" w:rsidRDefault="00A61323" w:rsidP="00A61323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firstLine="709"/>
        <w:jc w:val="both"/>
      </w:pPr>
      <w:r w:rsidRPr="007A18B0">
        <w:t xml:space="preserve">2.2. </w:t>
      </w:r>
      <w:r w:rsidR="00574B83" w:rsidRPr="007A18B0">
        <w:t>Представленный</w:t>
      </w:r>
      <w:r w:rsidR="00574B83">
        <w:t xml:space="preserve"> на экспертизу в </w:t>
      </w:r>
      <w:r>
        <w:t>Контрольно-счетную палату</w:t>
      </w:r>
      <w:r w:rsidR="00574B83">
        <w:t xml:space="preserve"> проект муниципальной программы принимается</w:t>
      </w:r>
      <w:r w:rsidR="005450C5">
        <w:t xml:space="preserve"> в электронном виде и на бумажном носителе,</w:t>
      </w:r>
      <w:r w:rsidR="00574B83">
        <w:t xml:space="preserve"> регистрируется при наличии к нему следующих документов:</w:t>
      </w:r>
    </w:p>
    <w:p w:rsidR="00DA436F" w:rsidRDefault="00A61323" w:rsidP="00A61323">
      <w:pPr>
        <w:pStyle w:val="20"/>
        <w:shd w:val="clear" w:color="auto" w:fill="auto"/>
        <w:tabs>
          <w:tab w:val="left" w:pos="1461"/>
        </w:tabs>
        <w:spacing w:before="0" w:after="0" w:line="240" w:lineRule="auto"/>
        <w:ind w:left="697"/>
        <w:jc w:val="left"/>
      </w:pPr>
      <w:r>
        <w:t xml:space="preserve">- </w:t>
      </w:r>
      <w:r w:rsidR="00574B83">
        <w:t>пояснительная записка разработчика проекта;</w:t>
      </w:r>
    </w:p>
    <w:p w:rsidR="00DA436F" w:rsidRDefault="00A61323" w:rsidP="00A61323">
      <w:pPr>
        <w:pStyle w:val="20"/>
        <w:shd w:val="clear" w:color="auto" w:fill="auto"/>
        <w:tabs>
          <w:tab w:val="left" w:pos="1461"/>
        </w:tabs>
        <w:spacing w:before="0" w:after="0" w:line="240" w:lineRule="auto"/>
        <w:ind w:left="697"/>
        <w:jc w:val="left"/>
      </w:pPr>
      <w:r>
        <w:t xml:space="preserve">- </w:t>
      </w:r>
      <w:r w:rsidR="00574B83">
        <w:t>замечания и предложения, поступившие в процессе согласования;</w:t>
      </w:r>
    </w:p>
    <w:p w:rsidR="00DA436F" w:rsidRDefault="00A61323" w:rsidP="00A61323">
      <w:pPr>
        <w:pStyle w:val="20"/>
        <w:shd w:val="clear" w:color="auto" w:fill="auto"/>
        <w:tabs>
          <w:tab w:val="left" w:pos="1461"/>
        </w:tabs>
        <w:spacing w:before="0" w:after="0" w:line="240" w:lineRule="auto"/>
        <w:ind w:left="697"/>
        <w:jc w:val="left"/>
      </w:pPr>
      <w:r>
        <w:t xml:space="preserve">- </w:t>
      </w:r>
      <w:r w:rsidR="00574B83">
        <w:t>лист согласования установленной формы.</w:t>
      </w:r>
    </w:p>
    <w:p w:rsidR="00DA436F" w:rsidRDefault="00A61323" w:rsidP="00A61323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firstLine="709"/>
        <w:jc w:val="both"/>
      </w:pPr>
      <w:r>
        <w:t xml:space="preserve">2.3. </w:t>
      </w:r>
      <w:r w:rsidR="00574B83">
        <w:t>Объем экспертизы проекта муниципальной программы определяется руководителем экспертизы исходя из целей и задач экспертизы и условий ее проведения (срока подготовки заключения, а также полноты представленных материалов и качества их оформления).</w:t>
      </w:r>
    </w:p>
    <w:p w:rsidR="00DA436F" w:rsidRDefault="00150C8E" w:rsidP="00150C8E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firstLine="709"/>
        <w:jc w:val="both"/>
      </w:pPr>
      <w:r>
        <w:t xml:space="preserve">2.4. </w:t>
      </w:r>
      <w:r w:rsidR="00574B83">
        <w:t xml:space="preserve">При проведении экспертизы проекта муниципальной программы учитывается опыт контроля формирования и использования средств </w:t>
      </w:r>
      <w:r>
        <w:t xml:space="preserve">районного </w:t>
      </w:r>
      <w:r w:rsidR="00574B83">
        <w:t>бюджета в соответствующей сфере деятельности, результаты ранее проведенных контрольных и экспертно-аналитических мероприятий.</w:t>
      </w:r>
    </w:p>
    <w:p w:rsidR="00DA436F" w:rsidRDefault="00150C8E" w:rsidP="00150C8E">
      <w:pPr>
        <w:pStyle w:val="20"/>
        <w:shd w:val="clear" w:color="auto" w:fill="auto"/>
        <w:spacing w:before="0" w:after="0" w:line="240" w:lineRule="auto"/>
        <w:ind w:firstLine="709"/>
        <w:jc w:val="both"/>
      </w:pPr>
      <w:r>
        <w:t xml:space="preserve">2.5. </w:t>
      </w:r>
      <w:r w:rsidR="00574B83">
        <w:t xml:space="preserve">Экспертиза проектов муниципальных программ проводится до 14 календарных дней, если иной срок не установлен председателем </w:t>
      </w:r>
      <w:r>
        <w:t>Контрольно-счетной палаты</w:t>
      </w:r>
      <w:r w:rsidR="00574B83">
        <w:t>.</w:t>
      </w:r>
    </w:p>
    <w:p w:rsidR="00DA436F" w:rsidRDefault="00150C8E" w:rsidP="00150C8E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firstLine="709"/>
        <w:jc w:val="both"/>
      </w:pPr>
      <w:r>
        <w:t xml:space="preserve">2.6. </w:t>
      </w:r>
      <w:r w:rsidR="00574B83">
        <w:t>Экспертиза проекта муниципальной программы включает в себя</w:t>
      </w:r>
      <w:r w:rsidR="00640C78">
        <w:t xml:space="preserve"> </w:t>
      </w:r>
      <w:r w:rsidR="00574B83" w:rsidRPr="00640C78">
        <w:rPr>
          <w:b/>
        </w:rPr>
        <w:t>пять основных этапов</w:t>
      </w:r>
      <w:r w:rsidR="00574B83">
        <w:rPr>
          <w:rStyle w:val="41"/>
        </w:rPr>
        <w:t>:</w:t>
      </w:r>
    </w:p>
    <w:p w:rsidR="00DA436F" w:rsidRDefault="00150C8E" w:rsidP="004D5E10">
      <w:pPr>
        <w:pStyle w:val="20"/>
        <w:shd w:val="clear" w:color="auto" w:fill="auto"/>
        <w:tabs>
          <w:tab w:val="left" w:pos="1532"/>
        </w:tabs>
        <w:spacing w:before="0" w:after="0" w:line="240" w:lineRule="auto"/>
        <w:ind w:firstLine="697"/>
        <w:jc w:val="both"/>
      </w:pPr>
      <w:r>
        <w:t xml:space="preserve">- </w:t>
      </w:r>
      <w:r w:rsidR="00574B83">
        <w:t>анализ соответствия целей и задач муниципальной программы основным направлениям государственной политики Российской Федерации в соответствующей сфере;</w:t>
      </w:r>
    </w:p>
    <w:p w:rsidR="00DA436F" w:rsidRDefault="004D5E10" w:rsidP="00150C8E">
      <w:pPr>
        <w:pStyle w:val="20"/>
        <w:shd w:val="clear" w:color="auto" w:fill="auto"/>
        <w:tabs>
          <w:tab w:val="left" w:pos="1537"/>
        </w:tabs>
        <w:spacing w:before="0" w:after="0" w:line="240" w:lineRule="auto"/>
        <w:ind w:firstLine="697"/>
        <w:jc w:val="both"/>
      </w:pPr>
      <w:r>
        <w:t xml:space="preserve">- </w:t>
      </w:r>
      <w:r w:rsidR="00574B83">
        <w:t xml:space="preserve">анализ соответствия целей и задач муниципальной программы приоритетам социально-экономического развития </w:t>
      </w:r>
      <w:r w:rsidR="00640C78">
        <w:t xml:space="preserve">муниципального образования </w:t>
      </w:r>
      <w:r w:rsidR="00B61F8B">
        <w:t>Каменский</w:t>
      </w:r>
      <w:r w:rsidR="00640C78">
        <w:t xml:space="preserve"> район </w:t>
      </w:r>
      <w:r w:rsidR="00574B83">
        <w:t>Алтайского края в соответствующей сфере;</w:t>
      </w:r>
    </w:p>
    <w:p w:rsidR="00DA436F" w:rsidRDefault="00150C8E" w:rsidP="00150C8E">
      <w:pPr>
        <w:pStyle w:val="20"/>
        <w:shd w:val="clear" w:color="auto" w:fill="auto"/>
        <w:tabs>
          <w:tab w:val="left" w:pos="1533"/>
        </w:tabs>
        <w:spacing w:before="0" w:after="0" w:line="240" w:lineRule="auto"/>
        <w:ind w:left="697"/>
        <w:jc w:val="both"/>
      </w:pPr>
      <w:r>
        <w:t xml:space="preserve">-  </w:t>
      </w:r>
      <w:r w:rsidR="00574B83">
        <w:t>анализ структуры и содержания муниципальной программы;</w:t>
      </w:r>
    </w:p>
    <w:p w:rsidR="00DA436F" w:rsidRDefault="00150C8E" w:rsidP="00150C8E">
      <w:pPr>
        <w:pStyle w:val="20"/>
        <w:shd w:val="clear" w:color="auto" w:fill="auto"/>
        <w:tabs>
          <w:tab w:val="left" w:pos="1528"/>
        </w:tabs>
        <w:spacing w:before="0" w:after="0" w:line="240" w:lineRule="auto"/>
        <w:ind w:firstLine="697"/>
        <w:jc w:val="both"/>
      </w:pPr>
      <w:r>
        <w:t xml:space="preserve">- </w:t>
      </w:r>
      <w:r w:rsidR="00574B83">
        <w:t>анализ ресурсного обеспечения муниципальной программы (анализ структуры управления, кадровые и финансовые ресурсы);</w:t>
      </w:r>
    </w:p>
    <w:p w:rsidR="00DA436F" w:rsidRDefault="00150C8E" w:rsidP="00150C8E">
      <w:pPr>
        <w:pStyle w:val="20"/>
        <w:shd w:val="clear" w:color="auto" w:fill="auto"/>
        <w:tabs>
          <w:tab w:val="left" w:pos="1533"/>
        </w:tabs>
        <w:spacing w:before="0" w:after="0" w:line="240" w:lineRule="auto"/>
        <w:ind w:left="697"/>
        <w:jc w:val="both"/>
      </w:pPr>
      <w:r>
        <w:t xml:space="preserve">-  </w:t>
      </w:r>
      <w:r w:rsidR="00574B83">
        <w:t>выводы и предложения по результатам проведенной экспертизы.</w:t>
      </w:r>
    </w:p>
    <w:p w:rsidR="00DA436F" w:rsidRDefault="004D5E10" w:rsidP="004D5E10">
      <w:pPr>
        <w:pStyle w:val="20"/>
        <w:shd w:val="clear" w:color="auto" w:fill="auto"/>
        <w:tabs>
          <w:tab w:val="left" w:pos="2161"/>
        </w:tabs>
        <w:spacing w:before="0" w:after="0" w:line="240" w:lineRule="auto"/>
        <w:ind w:firstLine="709"/>
        <w:jc w:val="both"/>
      </w:pPr>
      <w:r>
        <w:rPr>
          <w:rStyle w:val="21"/>
        </w:rPr>
        <w:t xml:space="preserve">2.7. </w:t>
      </w:r>
      <w:r w:rsidR="00574B83">
        <w:rPr>
          <w:rStyle w:val="21"/>
        </w:rPr>
        <w:t xml:space="preserve">Первый этап </w:t>
      </w:r>
      <w:r w:rsidR="00574B83">
        <w:t>экспертизы включает в себя анализ федеральных</w:t>
      </w:r>
      <w:r>
        <w:t xml:space="preserve"> </w:t>
      </w:r>
      <w:r w:rsidR="00574B83">
        <w:t>законов, иных нормативных правовых актов Российской Федерации, основных приоритетов государственной политики Российской Федерации в соответствующей сфере, в</w:t>
      </w:r>
      <w:r w:rsidR="00640C78">
        <w:t xml:space="preserve"> </w:t>
      </w:r>
      <w:proofErr w:type="gramStart"/>
      <w:r w:rsidR="00574B83">
        <w:t>ходе</w:t>
      </w:r>
      <w:proofErr w:type="gramEnd"/>
      <w:r w:rsidR="00574B83">
        <w:t xml:space="preserve"> которого формируются выводы о соответствии основных направлений муниципальной программы приоритетам социально-</w:t>
      </w:r>
      <w:r w:rsidR="00574B83">
        <w:lastRenderedPageBreak/>
        <w:t>экономического развития Российской Федерации.</w:t>
      </w:r>
    </w:p>
    <w:p w:rsidR="00DA436F" w:rsidRDefault="00574B83" w:rsidP="004D5E10">
      <w:pPr>
        <w:pStyle w:val="20"/>
        <w:numPr>
          <w:ilvl w:val="0"/>
          <w:numId w:val="4"/>
        </w:numPr>
        <w:shd w:val="clear" w:color="auto" w:fill="auto"/>
        <w:tabs>
          <w:tab w:val="left" w:pos="567"/>
          <w:tab w:val="left" w:pos="709"/>
          <w:tab w:val="left" w:pos="1276"/>
        </w:tabs>
        <w:spacing w:before="0" w:after="0" w:line="240" w:lineRule="auto"/>
        <w:ind w:firstLine="697"/>
        <w:jc w:val="both"/>
      </w:pPr>
      <w:r>
        <w:rPr>
          <w:rStyle w:val="21"/>
        </w:rPr>
        <w:t xml:space="preserve">Второй этап </w:t>
      </w:r>
      <w:r>
        <w:t xml:space="preserve">экспертизы включает в себя анализ нормативных правовых актов </w:t>
      </w:r>
      <w:r w:rsidR="00B61F8B">
        <w:t>Каменского</w:t>
      </w:r>
      <w:r w:rsidR="00F963E2">
        <w:t xml:space="preserve"> район</w:t>
      </w:r>
      <w:r w:rsidR="00640C78">
        <w:t>а</w:t>
      </w:r>
      <w:r w:rsidR="00F963E2">
        <w:t xml:space="preserve"> </w:t>
      </w:r>
      <w:r>
        <w:t>Алтайского края, определяющих основы социально-экономического развития в соответствующей сфере.</w:t>
      </w:r>
    </w:p>
    <w:p w:rsidR="00DA436F" w:rsidRDefault="00574B83" w:rsidP="000F08A8">
      <w:pPr>
        <w:pStyle w:val="20"/>
        <w:shd w:val="clear" w:color="auto" w:fill="auto"/>
        <w:tabs>
          <w:tab w:val="left" w:pos="567"/>
          <w:tab w:val="left" w:pos="709"/>
        </w:tabs>
        <w:spacing w:before="0" w:after="0" w:line="240" w:lineRule="auto"/>
        <w:ind w:firstLine="697"/>
        <w:jc w:val="both"/>
      </w:pPr>
      <w:r>
        <w:t>В ходе данного анализа формируются выводы о соответствии целей, задач, подпрограмм и отдельных мероприятий муниципальной программы:</w:t>
      </w:r>
    </w:p>
    <w:p w:rsidR="00DA436F" w:rsidRDefault="00522223" w:rsidP="00522223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697"/>
        <w:jc w:val="both"/>
      </w:pPr>
      <w:r>
        <w:t xml:space="preserve">- </w:t>
      </w:r>
      <w:r w:rsidR="00574B83">
        <w:t>основным приоритетам социально-экономического</w:t>
      </w:r>
      <w:r w:rsidR="00640C78">
        <w:t xml:space="preserve"> </w:t>
      </w:r>
      <w:r w:rsidR="00574B83">
        <w:t xml:space="preserve">развития </w:t>
      </w:r>
      <w:r w:rsidR="00B61F8B">
        <w:t>Каменского</w:t>
      </w:r>
      <w:r w:rsidR="00F963E2">
        <w:t xml:space="preserve"> района </w:t>
      </w:r>
      <w:r w:rsidR="00574B83">
        <w:t>Алтайского края;</w:t>
      </w:r>
    </w:p>
    <w:p w:rsidR="00DA436F" w:rsidRDefault="00522223" w:rsidP="00522223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697"/>
        <w:jc w:val="both"/>
      </w:pPr>
      <w:r>
        <w:t xml:space="preserve">- </w:t>
      </w:r>
      <w:r w:rsidR="00574B83">
        <w:t xml:space="preserve">ориентированности на развитие соответствующей сферы, комплексности решения проблемы </w:t>
      </w:r>
      <w:r>
        <w:t xml:space="preserve">районной </w:t>
      </w:r>
      <w:r w:rsidR="00574B83">
        <w:t>значимости, направленности на достижение качественно нового уровня развития.</w:t>
      </w:r>
    </w:p>
    <w:p w:rsidR="00DA436F" w:rsidRDefault="00574B83" w:rsidP="004D5E10">
      <w:pPr>
        <w:pStyle w:val="20"/>
        <w:numPr>
          <w:ilvl w:val="0"/>
          <w:numId w:val="4"/>
        </w:numPr>
        <w:shd w:val="clear" w:color="auto" w:fill="auto"/>
        <w:tabs>
          <w:tab w:val="left" w:pos="1276"/>
        </w:tabs>
        <w:spacing w:before="0" w:after="0" w:line="240" w:lineRule="auto"/>
        <w:ind w:firstLine="697"/>
        <w:jc w:val="both"/>
      </w:pPr>
      <w:r>
        <w:rPr>
          <w:rStyle w:val="21"/>
        </w:rPr>
        <w:t xml:space="preserve">Третий этап </w:t>
      </w:r>
      <w:r>
        <w:t>экспертизы заключается в анализе:</w:t>
      </w:r>
    </w:p>
    <w:p w:rsidR="00DA436F" w:rsidRDefault="009107DC" w:rsidP="009107DC">
      <w:pPr>
        <w:pStyle w:val="20"/>
        <w:shd w:val="clear" w:color="auto" w:fill="auto"/>
        <w:tabs>
          <w:tab w:val="left" w:pos="972"/>
        </w:tabs>
        <w:spacing w:before="0" w:after="0" w:line="240" w:lineRule="auto"/>
        <w:ind w:left="697"/>
        <w:jc w:val="left"/>
      </w:pPr>
      <w:r>
        <w:t xml:space="preserve">- </w:t>
      </w:r>
      <w:r w:rsidR="00574B83">
        <w:t>структуры муниципальной программы;</w:t>
      </w:r>
    </w:p>
    <w:p w:rsidR="009107DC" w:rsidRDefault="009107DC" w:rsidP="009107DC">
      <w:pPr>
        <w:pStyle w:val="20"/>
        <w:shd w:val="clear" w:color="auto" w:fill="auto"/>
        <w:tabs>
          <w:tab w:val="left" w:pos="982"/>
        </w:tabs>
        <w:spacing w:before="0" w:after="0" w:line="240" w:lineRule="auto"/>
        <w:ind w:firstLine="697"/>
        <w:jc w:val="left"/>
      </w:pPr>
      <w:r>
        <w:t xml:space="preserve">- </w:t>
      </w:r>
      <w:r w:rsidR="00574B83">
        <w:t>содержания муниципальной программы, в том числе, мер правового регулирования муниципальной программы;</w:t>
      </w:r>
    </w:p>
    <w:p w:rsidR="00DA436F" w:rsidRDefault="009107DC" w:rsidP="009107DC">
      <w:pPr>
        <w:pStyle w:val="20"/>
        <w:shd w:val="clear" w:color="auto" w:fill="auto"/>
        <w:tabs>
          <w:tab w:val="left" w:pos="982"/>
        </w:tabs>
        <w:spacing w:before="0" w:after="0" w:line="240" w:lineRule="auto"/>
        <w:ind w:left="697"/>
        <w:jc w:val="left"/>
      </w:pPr>
      <w:r>
        <w:t xml:space="preserve">- </w:t>
      </w:r>
      <w:r w:rsidR="00574B83">
        <w:t xml:space="preserve">текущего состояния </w:t>
      </w:r>
      <w:r>
        <w:t>с</w:t>
      </w:r>
      <w:r w:rsidR="00574B83">
        <w:t>оответствующей сферы;</w:t>
      </w:r>
    </w:p>
    <w:p w:rsidR="009107DC" w:rsidRDefault="009107DC" w:rsidP="000F08A8">
      <w:pPr>
        <w:pStyle w:val="20"/>
        <w:shd w:val="clear" w:color="auto" w:fill="auto"/>
        <w:spacing w:before="0" w:after="0" w:line="240" w:lineRule="auto"/>
        <w:ind w:firstLine="697"/>
        <w:jc w:val="left"/>
      </w:pPr>
      <w:r>
        <w:t xml:space="preserve">- </w:t>
      </w:r>
      <w:r w:rsidR="00574B83">
        <w:t>подпрограмм и отдельных мероприятий муниципальной программы;</w:t>
      </w:r>
    </w:p>
    <w:p w:rsidR="00DA436F" w:rsidRDefault="009107DC" w:rsidP="000F08A8">
      <w:pPr>
        <w:pStyle w:val="20"/>
        <w:shd w:val="clear" w:color="auto" w:fill="auto"/>
        <w:spacing w:before="0" w:after="0" w:line="240" w:lineRule="auto"/>
        <w:ind w:firstLine="697"/>
        <w:jc w:val="left"/>
      </w:pPr>
      <w:r>
        <w:t xml:space="preserve">- </w:t>
      </w:r>
      <w:r w:rsidR="00574B83">
        <w:t xml:space="preserve">целевых </w:t>
      </w:r>
      <w:r>
        <w:t>показателей</w:t>
      </w:r>
      <w:r w:rsidR="00574B83">
        <w:t xml:space="preserve"> и показателей результативности муниципальной программы;</w:t>
      </w:r>
    </w:p>
    <w:p w:rsidR="00DA436F" w:rsidRDefault="009107DC" w:rsidP="000F08A8">
      <w:pPr>
        <w:pStyle w:val="20"/>
        <w:shd w:val="clear" w:color="auto" w:fill="auto"/>
        <w:spacing w:before="0" w:after="0" w:line="240" w:lineRule="auto"/>
        <w:ind w:firstLine="697"/>
        <w:jc w:val="both"/>
      </w:pPr>
      <w:r>
        <w:t xml:space="preserve">- </w:t>
      </w:r>
      <w:r w:rsidR="00574B83">
        <w:t xml:space="preserve">сроков реализации, </w:t>
      </w:r>
      <w:r>
        <w:t>прогноза конечных</w:t>
      </w:r>
      <w:r w:rsidR="00574B83">
        <w:t xml:space="preserve"> результатов</w:t>
      </w:r>
      <w:r>
        <w:t>,</w:t>
      </w:r>
      <w:r w:rsidR="00574B83">
        <w:t xml:space="preserve"> механизма реализации </w:t>
      </w:r>
      <w:r>
        <w:t>отдельных мероприятий</w:t>
      </w:r>
      <w:r w:rsidR="00574B83">
        <w:t xml:space="preserve"> муниципальной программы.</w:t>
      </w:r>
    </w:p>
    <w:p w:rsidR="00DA436F" w:rsidRPr="00640C78" w:rsidRDefault="00574B83" w:rsidP="000F08A8">
      <w:pPr>
        <w:pStyle w:val="20"/>
        <w:shd w:val="clear" w:color="auto" w:fill="auto"/>
        <w:tabs>
          <w:tab w:val="left" w:pos="2885"/>
        </w:tabs>
        <w:spacing w:before="0" w:after="0" w:line="240" w:lineRule="auto"/>
        <w:ind w:firstLine="697"/>
        <w:jc w:val="both"/>
      </w:pPr>
      <w:r>
        <w:t xml:space="preserve">В ходе анализа структуры муниципальной программы оценивается наличие всех </w:t>
      </w:r>
      <w:r w:rsidRPr="00640C78">
        <w:t>определенных в соответствии с</w:t>
      </w:r>
      <w:r w:rsidRPr="0058737B">
        <w:rPr>
          <w:b/>
        </w:rPr>
        <w:t xml:space="preserve"> </w:t>
      </w:r>
      <w:r w:rsidR="00640C78">
        <w:t xml:space="preserve">Постановлением Администрации </w:t>
      </w:r>
      <w:r w:rsidR="00B61F8B">
        <w:t>Каменского</w:t>
      </w:r>
      <w:r w:rsidR="00640C78">
        <w:t xml:space="preserve"> района Алтайского края от 1</w:t>
      </w:r>
      <w:r w:rsidR="00B074C6">
        <w:t>3</w:t>
      </w:r>
      <w:r w:rsidR="00640C78">
        <w:t>.1</w:t>
      </w:r>
      <w:r w:rsidR="00B074C6">
        <w:t>1</w:t>
      </w:r>
      <w:r w:rsidR="00640C78">
        <w:t>.201</w:t>
      </w:r>
      <w:r w:rsidR="00B074C6">
        <w:t>3 №1544</w:t>
      </w:r>
      <w:r w:rsidR="00640C78">
        <w:t xml:space="preserve"> «Об утверждении порядка разработки, реализации и оценки эффективности муниципальных программ</w:t>
      </w:r>
      <w:r w:rsidRPr="00640C78">
        <w:t>, а также анализируется соответствие наименований разделов муниципальной программы их содержанию.</w:t>
      </w:r>
    </w:p>
    <w:p w:rsidR="00DA436F" w:rsidRDefault="00574B83" w:rsidP="000F08A8">
      <w:pPr>
        <w:pStyle w:val="20"/>
        <w:shd w:val="clear" w:color="auto" w:fill="auto"/>
        <w:spacing w:before="0" w:after="0" w:line="240" w:lineRule="auto"/>
        <w:ind w:firstLine="697"/>
        <w:jc w:val="both"/>
      </w:pPr>
      <w:r>
        <w:t xml:space="preserve">В ходе анализа мер правового регулирования муниципальной программы могут формироваться выводы о достаточности и </w:t>
      </w:r>
      <w:proofErr w:type="gramStart"/>
      <w:r>
        <w:t>обоснованности</w:t>
      </w:r>
      <w:proofErr w:type="gramEnd"/>
      <w:r>
        <w:t xml:space="preserve"> предусмотренных муниципальной программой и планируемых мер правового регулирования, а также о возможности и необходимости использования иных мер правового регулирования.</w:t>
      </w:r>
    </w:p>
    <w:p w:rsidR="00DA436F" w:rsidRDefault="00574B83" w:rsidP="000F08A8">
      <w:pPr>
        <w:pStyle w:val="20"/>
        <w:shd w:val="clear" w:color="auto" w:fill="auto"/>
        <w:spacing w:before="0" w:after="0" w:line="240" w:lineRule="auto"/>
        <w:ind w:firstLine="697"/>
        <w:jc w:val="both"/>
      </w:pPr>
      <w:proofErr w:type="gramStart"/>
      <w:r>
        <w:t>В ходе анализа подпрограмм и отдельных мероприятий муниципальной программы оцениваются, в частности, соответствие мероприятий муниципальной программы предусмотренным законодательством полномочиям органов местного самоуправления, соответствие подпрограмм и отдельных мероприятий муниципальной программы целям и задачам муниципальной программы, взаимосвязанность целей и задач подпрограмм с целями и задачами муниципальной программы, достаточность мероприятий муниципальной программы для достижения ее целей и задач.</w:t>
      </w:r>
      <w:proofErr w:type="gramEnd"/>
    </w:p>
    <w:p w:rsidR="00DA436F" w:rsidRDefault="00574B83" w:rsidP="000F08A8">
      <w:pPr>
        <w:pStyle w:val="20"/>
        <w:shd w:val="clear" w:color="auto" w:fill="auto"/>
        <w:spacing w:before="0" w:after="0" w:line="240" w:lineRule="auto"/>
        <w:ind w:firstLine="697"/>
        <w:jc w:val="both"/>
      </w:pPr>
      <w:r>
        <w:t>По результатам анализа подпрограмм и отдельных мероприятий муниципальной программы могут формироваться выводы о:</w:t>
      </w:r>
    </w:p>
    <w:p w:rsidR="00DA436F" w:rsidRDefault="00574B83" w:rsidP="000F08A8">
      <w:pPr>
        <w:pStyle w:val="20"/>
        <w:numPr>
          <w:ilvl w:val="0"/>
          <w:numId w:val="3"/>
        </w:numPr>
        <w:shd w:val="clear" w:color="auto" w:fill="auto"/>
        <w:tabs>
          <w:tab w:val="left" w:pos="922"/>
        </w:tabs>
        <w:spacing w:before="0" w:after="0" w:line="240" w:lineRule="auto"/>
        <w:ind w:firstLine="697"/>
        <w:jc w:val="both"/>
      </w:pPr>
      <w:proofErr w:type="gramStart"/>
      <w:r>
        <w:t>соответствии</w:t>
      </w:r>
      <w:proofErr w:type="gramEnd"/>
      <w:r>
        <w:t xml:space="preserve"> мероприятий муниципальной программы полномочиям органов местного самоуправления, предусмотренным законодательством;</w:t>
      </w:r>
    </w:p>
    <w:p w:rsidR="00DA436F" w:rsidRDefault="00574B83" w:rsidP="000F08A8">
      <w:pPr>
        <w:pStyle w:val="20"/>
        <w:numPr>
          <w:ilvl w:val="0"/>
          <w:numId w:val="3"/>
        </w:numPr>
        <w:shd w:val="clear" w:color="auto" w:fill="auto"/>
        <w:tabs>
          <w:tab w:val="left" w:pos="927"/>
        </w:tabs>
        <w:spacing w:before="0" w:after="0" w:line="240" w:lineRule="auto"/>
        <w:ind w:firstLine="697"/>
        <w:jc w:val="both"/>
      </w:pPr>
      <w:proofErr w:type="gramStart"/>
      <w:r>
        <w:t>соответствии</w:t>
      </w:r>
      <w:proofErr w:type="gramEnd"/>
      <w:r>
        <w:t xml:space="preserve"> подпрограмм и отдельных мероприятий муниципальной </w:t>
      </w:r>
      <w:r>
        <w:lastRenderedPageBreak/>
        <w:t>программы целям и задачам муниципальной программы;</w:t>
      </w:r>
    </w:p>
    <w:p w:rsidR="00DA436F" w:rsidRDefault="00574B83" w:rsidP="000F08A8">
      <w:pPr>
        <w:pStyle w:val="20"/>
        <w:numPr>
          <w:ilvl w:val="0"/>
          <w:numId w:val="3"/>
        </w:numPr>
        <w:shd w:val="clear" w:color="auto" w:fill="auto"/>
        <w:tabs>
          <w:tab w:val="left" w:pos="927"/>
        </w:tabs>
        <w:spacing w:before="0" w:after="0" w:line="240" w:lineRule="auto"/>
        <w:ind w:firstLine="697"/>
        <w:jc w:val="both"/>
      </w:pPr>
      <w:proofErr w:type="gramStart"/>
      <w:r>
        <w:t>соответствии</w:t>
      </w:r>
      <w:proofErr w:type="gramEnd"/>
      <w:r>
        <w:t xml:space="preserve"> целей и задач подпрограмм целям и задачам муниципальной программы,</w:t>
      </w:r>
    </w:p>
    <w:p w:rsidR="00DA436F" w:rsidRDefault="00574B83" w:rsidP="000F08A8">
      <w:pPr>
        <w:pStyle w:val="20"/>
        <w:numPr>
          <w:ilvl w:val="0"/>
          <w:numId w:val="3"/>
        </w:numPr>
        <w:shd w:val="clear" w:color="auto" w:fill="auto"/>
        <w:tabs>
          <w:tab w:val="left" w:pos="927"/>
        </w:tabs>
        <w:spacing w:before="0" w:after="0" w:line="240" w:lineRule="auto"/>
        <w:ind w:firstLine="697"/>
        <w:jc w:val="both"/>
      </w:pPr>
      <w:r>
        <w:t>достаточности мероприятий муниципальной программы для достижения целей и задач муниципальной программы;</w:t>
      </w:r>
    </w:p>
    <w:p w:rsidR="00DA436F" w:rsidRDefault="00574B83" w:rsidP="000F08A8">
      <w:pPr>
        <w:pStyle w:val="20"/>
        <w:numPr>
          <w:ilvl w:val="0"/>
          <w:numId w:val="3"/>
        </w:numPr>
        <w:shd w:val="clear" w:color="auto" w:fill="auto"/>
        <w:tabs>
          <w:tab w:val="left" w:pos="927"/>
        </w:tabs>
        <w:spacing w:before="0" w:after="0" w:line="240" w:lineRule="auto"/>
        <w:ind w:firstLine="697"/>
        <w:jc w:val="both"/>
      </w:pPr>
      <w:r>
        <w:t>возможности и необходимости реализации иных подпрограмм и мероприятий.</w:t>
      </w:r>
    </w:p>
    <w:p w:rsidR="00DA436F" w:rsidRDefault="00500383" w:rsidP="000F08A8">
      <w:pPr>
        <w:pStyle w:val="20"/>
        <w:shd w:val="clear" w:color="auto" w:fill="auto"/>
        <w:spacing w:before="0" w:after="0" w:line="240" w:lineRule="auto"/>
        <w:ind w:firstLine="697"/>
        <w:jc w:val="both"/>
      </w:pPr>
      <w:r>
        <w:t>В ходе анализа целевых показателей</w:t>
      </w:r>
      <w:r w:rsidR="00574B83">
        <w:t xml:space="preserve"> и показателей результативности муниципальной программы могут формироваться выводы о:</w:t>
      </w:r>
    </w:p>
    <w:p w:rsidR="00DA436F" w:rsidRDefault="00574B83" w:rsidP="000F08A8">
      <w:pPr>
        <w:pStyle w:val="20"/>
        <w:numPr>
          <w:ilvl w:val="0"/>
          <w:numId w:val="3"/>
        </w:numPr>
        <w:shd w:val="clear" w:color="auto" w:fill="auto"/>
        <w:tabs>
          <w:tab w:val="left" w:pos="932"/>
        </w:tabs>
        <w:spacing w:before="0" w:after="0" w:line="240" w:lineRule="auto"/>
        <w:ind w:firstLine="697"/>
        <w:jc w:val="both"/>
      </w:pPr>
      <w:proofErr w:type="gramStart"/>
      <w:r>
        <w:t>соответствии</w:t>
      </w:r>
      <w:proofErr w:type="gramEnd"/>
      <w:r>
        <w:t xml:space="preserve"> целевых </w:t>
      </w:r>
      <w:r w:rsidR="00500383">
        <w:t>показателей</w:t>
      </w:r>
      <w:r>
        <w:t xml:space="preserve"> и показателей результативности поставленным целям и задачам муниципальной программы, их достаточности для раскрытия степени достижения целей муниципальной программы;</w:t>
      </w:r>
    </w:p>
    <w:p w:rsidR="00DA436F" w:rsidRDefault="00500383" w:rsidP="000F08A8">
      <w:pPr>
        <w:pStyle w:val="20"/>
        <w:numPr>
          <w:ilvl w:val="0"/>
          <w:numId w:val="3"/>
        </w:numPr>
        <w:shd w:val="clear" w:color="auto" w:fill="auto"/>
        <w:tabs>
          <w:tab w:val="left" w:pos="927"/>
        </w:tabs>
        <w:spacing w:before="0" w:after="0" w:line="240" w:lineRule="auto"/>
        <w:ind w:firstLine="697"/>
        <w:jc w:val="both"/>
      </w:pPr>
      <w:proofErr w:type="gramStart"/>
      <w:r>
        <w:t>характере</w:t>
      </w:r>
      <w:proofErr w:type="gramEnd"/>
      <w:r>
        <w:t xml:space="preserve"> </w:t>
      </w:r>
      <w:r w:rsidR="00574B83">
        <w:t xml:space="preserve">динамике целевых </w:t>
      </w:r>
      <w:r>
        <w:t>показателей</w:t>
      </w:r>
      <w:r w:rsidR="00574B83">
        <w:t xml:space="preserve"> и показателей результативности (при наличии соответствующих данных за прошлые периоды) и возможности (реалистичности) их достижения;</w:t>
      </w:r>
    </w:p>
    <w:p w:rsidR="00DA436F" w:rsidRDefault="00574B83" w:rsidP="000F08A8">
      <w:pPr>
        <w:pStyle w:val="20"/>
        <w:numPr>
          <w:ilvl w:val="0"/>
          <w:numId w:val="3"/>
        </w:numPr>
        <w:shd w:val="clear" w:color="auto" w:fill="auto"/>
        <w:tabs>
          <w:tab w:val="left" w:pos="932"/>
        </w:tabs>
        <w:spacing w:before="0" w:after="0" w:line="240" w:lineRule="auto"/>
        <w:ind w:firstLine="697"/>
        <w:jc w:val="both"/>
      </w:pPr>
      <w:r>
        <w:t xml:space="preserve">сопоставимости с целевыми </w:t>
      </w:r>
      <w:r w:rsidR="00500383">
        <w:t>показателями</w:t>
      </w:r>
      <w:r>
        <w:t xml:space="preserve"> и показателями результативности Алтайского края (в случае наличия сопоставимых программ).</w:t>
      </w:r>
    </w:p>
    <w:p w:rsidR="00DA436F" w:rsidRDefault="00574B83" w:rsidP="000F08A8">
      <w:pPr>
        <w:pStyle w:val="20"/>
        <w:shd w:val="clear" w:color="auto" w:fill="auto"/>
        <w:spacing w:before="0" w:after="0" w:line="240" w:lineRule="auto"/>
        <w:ind w:firstLine="697"/>
        <w:jc w:val="both"/>
      </w:pPr>
      <w:r>
        <w:t xml:space="preserve">В ходе анализа </w:t>
      </w:r>
      <w:r w:rsidR="00500383">
        <w:t xml:space="preserve">механизма реализации, </w:t>
      </w:r>
      <w:r>
        <w:t>сроков реализации, ожидаемых результатов</w:t>
      </w:r>
      <w:r w:rsidR="00500383">
        <w:t xml:space="preserve"> и</w:t>
      </w:r>
      <w:r>
        <w:t xml:space="preserve"> состава </w:t>
      </w:r>
      <w:r w:rsidR="00500383">
        <w:t>участников</w:t>
      </w:r>
      <w:r>
        <w:t xml:space="preserve"> муниципальной программы,</w:t>
      </w:r>
      <w:r w:rsidR="00500383">
        <w:t xml:space="preserve"> </w:t>
      </w:r>
      <w:r>
        <w:t>могут формироваться выводы о:</w:t>
      </w:r>
    </w:p>
    <w:p w:rsidR="00DA436F" w:rsidRDefault="00574B83" w:rsidP="000F08A8">
      <w:pPr>
        <w:pStyle w:val="20"/>
        <w:numPr>
          <w:ilvl w:val="0"/>
          <w:numId w:val="3"/>
        </w:numPr>
        <w:shd w:val="clear" w:color="auto" w:fill="auto"/>
        <w:tabs>
          <w:tab w:val="left" w:pos="927"/>
        </w:tabs>
        <w:spacing w:before="0" w:after="0" w:line="240" w:lineRule="auto"/>
        <w:ind w:firstLine="697"/>
        <w:jc w:val="both"/>
      </w:pPr>
      <w:r>
        <w:t>реалистичности сроков реализации муниципальной программы;</w:t>
      </w:r>
    </w:p>
    <w:p w:rsidR="00DA436F" w:rsidRDefault="00574B83" w:rsidP="000F08A8">
      <w:pPr>
        <w:pStyle w:val="20"/>
        <w:numPr>
          <w:ilvl w:val="0"/>
          <w:numId w:val="3"/>
        </w:numPr>
        <w:shd w:val="clear" w:color="auto" w:fill="auto"/>
        <w:tabs>
          <w:tab w:val="left" w:pos="927"/>
        </w:tabs>
        <w:spacing w:before="0" w:after="0" w:line="240" w:lineRule="auto"/>
        <w:ind w:firstLine="697"/>
        <w:jc w:val="both"/>
      </w:pPr>
      <w:r>
        <w:t>полноте и обоснованности определенных муниципальной программой исполнителей муниципальной программы, а также о возможности и необходимости привлечения к реализации муниципальной программы иных исполнителей;</w:t>
      </w:r>
    </w:p>
    <w:p w:rsidR="00DA436F" w:rsidRDefault="00574B83" w:rsidP="000F08A8">
      <w:pPr>
        <w:pStyle w:val="20"/>
        <w:numPr>
          <w:ilvl w:val="0"/>
          <w:numId w:val="3"/>
        </w:numPr>
        <w:shd w:val="clear" w:color="auto" w:fill="auto"/>
        <w:tabs>
          <w:tab w:val="left" w:pos="927"/>
        </w:tabs>
        <w:spacing w:before="0" w:after="0" w:line="240" w:lineRule="auto"/>
        <w:ind w:firstLine="697"/>
        <w:jc w:val="both"/>
      </w:pPr>
      <w:r>
        <w:t xml:space="preserve">степени раскрытия в механизме </w:t>
      </w:r>
      <w:proofErr w:type="gramStart"/>
      <w:r>
        <w:t>реализации подпрограмм способов достижения целей муниципальной программы</w:t>
      </w:r>
      <w:proofErr w:type="gramEnd"/>
      <w:r>
        <w:t>;</w:t>
      </w:r>
    </w:p>
    <w:p w:rsidR="00DA436F" w:rsidRDefault="00574B83" w:rsidP="000F08A8">
      <w:pPr>
        <w:pStyle w:val="20"/>
        <w:numPr>
          <w:ilvl w:val="0"/>
          <w:numId w:val="3"/>
        </w:numPr>
        <w:shd w:val="clear" w:color="auto" w:fill="auto"/>
        <w:tabs>
          <w:tab w:val="left" w:pos="927"/>
        </w:tabs>
        <w:spacing w:before="0" w:after="0" w:line="240" w:lineRule="auto"/>
        <w:ind w:firstLine="697"/>
        <w:jc w:val="both"/>
      </w:pPr>
      <w:proofErr w:type="gramStart"/>
      <w:r>
        <w:t>факторах</w:t>
      </w:r>
      <w:proofErr w:type="gramEnd"/>
      <w:r>
        <w:t xml:space="preserve"> (в том числе коррупциогенных) и рисках, препятствующих достижению целей муниципальной программы.</w:t>
      </w:r>
    </w:p>
    <w:p w:rsidR="00DA436F" w:rsidRDefault="00270087" w:rsidP="000F08A8">
      <w:pPr>
        <w:pStyle w:val="20"/>
        <w:numPr>
          <w:ilvl w:val="0"/>
          <w:numId w:val="4"/>
        </w:numPr>
        <w:shd w:val="clear" w:color="auto" w:fill="auto"/>
        <w:tabs>
          <w:tab w:val="left" w:pos="1286"/>
        </w:tabs>
        <w:spacing w:before="0" w:after="0" w:line="240" w:lineRule="auto"/>
        <w:ind w:firstLine="697"/>
        <w:jc w:val="both"/>
      </w:pPr>
      <w:r>
        <w:rPr>
          <w:rStyle w:val="21"/>
        </w:rPr>
        <w:t xml:space="preserve"> </w:t>
      </w:r>
      <w:r w:rsidR="00574B83">
        <w:rPr>
          <w:rStyle w:val="21"/>
        </w:rPr>
        <w:t xml:space="preserve">Четвертый этап </w:t>
      </w:r>
      <w:r w:rsidR="00574B83">
        <w:t>экспертизы заключается в анализе ресурсного обеспечения (анализ структуры управления, кадровые и финансовые ресурсы), расходов на реализацию целей муниципальной программы с учетом источников финансирования, информации о распределении планируемых расходов по подпрограммам и отдельным мероприятиям муниципальной программы, а также системы управления в соответствующей сфере.</w:t>
      </w:r>
    </w:p>
    <w:p w:rsidR="00DA436F" w:rsidRDefault="00574B83" w:rsidP="000F08A8">
      <w:pPr>
        <w:pStyle w:val="20"/>
        <w:shd w:val="clear" w:color="auto" w:fill="auto"/>
        <w:spacing w:before="0" w:after="0" w:line="240" w:lineRule="auto"/>
        <w:ind w:firstLine="697"/>
        <w:jc w:val="both"/>
      </w:pPr>
      <w:r>
        <w:t xml:space="preserve">При анализе ресурсного обеспечения муниципальной программы учитываются объемы ресурсного обеспечения реализуемых (реализованных ранее) целевых программ </w:t>
      </w:r>
      <w:r w:rsidR="0058737B">
        <w:t xml:space="preserve">муниципального образования </w:t>
      </w:r>
      <w:r w:rsidR="00B61F8B">
        <w:t>Каменский</w:t>
      </w:r>
      <w:r w:rsidR="0058737B">
        <w:t xml:space="preserve"> район </w:t>
      </w:r>
      <w:r>
        <w:t>Алтайского края в установленных сферах деятельности.</w:t>
      </w:r>
    </w:p>
    <w:p w:rsidR="00DA436F" w:rsidRDefault="00574B83" w:rsidP="000F08A8">
      <w:pPr>
        <w:pStyle w:val="20"/>
        <w:shd w:val="clear" w:color="auto" w:fill="auto"/>
        <w:spacing w:before="0" w:after="0" w:line="240" w:lineRule="auto"/>
        <w:ind w:firstLine="697"/>
        <w:jc w:val="both"/>
      </w:pPr>
      <w:r>
        <w:t>В ходе анализа ресурсного обеспечения могут формироваться выводы о:</w:t>
      </w:r>
    </w:p>
    <w:p w:rsidR="00DA436F" w:rsidRDefault="00270087" w:rsidP="00270087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697"/>
        <w:jc w:val="both"/>
      </w:pPr>
      <w:r>
        <w:t xml:space="preserve">- </w:t>
      </w:r>
      <w:proofErr w:type="gramStart"/>
      <w:r w:rsidR="00574B83">
        <w:t>соответствии</w:t>
      </w:r>
      <w:proofErr w:type="gramEnd"/>
      <w:r w:rsidR="00574B83">
        <w:t xml:space="preserve"> действующей структуры управления муниципальной программой поставленным целям и задачам;</w:t>
      </w:r>
    </w:p>
    <w:p w:rsidR="00DA436F" w:rsidRDefault="00270087" w:rsidP="00270087">
      <w:pPr>
        <w:pStyle w:val="20"/>
        <w:shd w:val="clear" w:color="auto" w:fill="auto"/>
        <w:spacing w:before="0" w:after="0" w:line="240" w:lineRule="auto"/>
        <w:ind w:firstLine="697"/>
        <w:jc w:val="both"/>
      </w:pPr>
      <w:r>
        <w:t xml:space="preserve">- </w:t>
      </w:r>
      <w:proofErr w:type="gramStart"/>
      <w:r w:rsidR="00574B83">
        <w:t>наличии</w:t>
      </w:r>
      <w:proofErr w:type="gramEnd"/>
      <w:r w:rsidR="00574B83">
        <w:t xml:space="preserve"> в муниципальной программе принимаемых (новых) расходных обязательств;</w:t>
      </w:r>
    </w:p>
    <w:p w:rsidR="00DA436F" w:rsidRDefault="00270087" w:rsidP="00270087">
      <w:pPr>
        <w:pStyle w:val="20"/>
        <w:shd w:val="clear" w:color="auto" w:fill="auto"/>
        <w:tabs>
          <w:tab w:val="left" w:pos="2175"/>
        </w:tabs>
        <w:spacing w:before="0" w:after="0" w:line="240" w:lineRule="auto"/>
        <w:ind w:firstLine="697"/>
        <w:jc w:val="both"/>
      </w:pPr>
      <w:r>
        <w:t xml:space="preserve">- </w:t>
      </w:r>
      <w:r w:rsidR="00574B83">
        <w:t xml:space="preserve">возможности получения средств из запланированных источников в </w:t>
      </w:r>
      <w:r w:rsidR="00574B83">
        <w:lastRenderedPageBreak/>
        <w:t>запрашиваемых объемах;</w:t>
      </w:r>
    </w:p>
    <w:p w:rsidR="00DA436F" w:rsidRDefault="00270087" w:rsidP="00270087">
      <w:pPr>
        <w:pStyle w:val="20"/>
        <w:shd w:val="clear" w:color="auto" w:fill="auto"/>
        <w:tabs>
          <w:tab w:val="left" w:pos="2175"/>
        </w:tabs>
        <w:spacing w:before="0" w:after="0" w:line="240" w:lineRule="auto"/>
        <w:ind w:firstLine="697"/>
        <w:jc w:val="both"/>
      </w:pPr>
      <w:r>
        <w:t xml:space="preserve">- </w:t>
      </w:r>
      <w:r w:rsidR="00574B83">
        <w:t>полноте и обоснованности условий предоставления и методики расчета межбюджетных субсидий;</w:t>
      </w:r>
    </w:p>
    <w:p w:rsidR="00DA436F" w:rsidRDefault="00270087" w:rsidP="00270087">
      <w:pPr>
        <w:pStyle w:val="20"/>
        <w:shd w:val="clear" w:color="auto" w:fill="auto"/>
        <w:tabs>
          <w:tab w:val="left" w:pos="1843"/>
        </w:tabs>
        <w:spacing w:before="0" w:after="0" w:line="240" w:lineRule="auto"/>
        <w:ind w:firstLine="697"/>
        <w:jc w:val="both"/>
      </w:pPr>
      <w:r>
        <w:t xml:space="preserve">- </w:t>
      </w:r>
      <w:r w:rsidR="00574B83">
        <w:t>недостаточности или избыточности ресурсов (кадровых, финансовых) для выполнения необходимых мероприятий;</w:t>
      </w:r>
    </w:p>
    <w:p w:rsidR="00DA436F" w:rsidRDefault="00270087" w:rsidP="00270087">
      <w:pPr>
        <w:pStyle w:val="20"/>
        <w:shd w:val="clear" w:color="auto" w:fill="auto"/>
        <w:tabs>
          <w:tab w:val="left" w:pos="1843"/>
        </w:tabs>
        <w:spacing w:before="0" w:after="0" w:line="240" w:lineRule="auto"/>
        <w:ind w:firstLine="697"/>
        <w:jc w:val="both"/>
      </w:pPr>
      <w:r>
        <w:t xml:space="preserve">- </w:t>
      </w:r>
      <w:proofErr w:type="gramStart"/>
      <w:r w:rsidR="00574B83">
        <w:t>наличии</w:t>
      </w:r>
      <w:proofErr w:type="gramEnd"/>
      <w:r w:rsidR="00574B83">
        <w:t xml:space="preserve"> и необходимости иных источников и способов получения ресурсов, направлений и способов их использования.</w:t>
      </w:r>
    </w:p>
    <w:p w:rsidR="00DA436F" w:rsidRDefault="00574B83" w:rsidP="00270087">
      <w:pPr>
        <w:pStyle w:val="20"/>
        <w:numPr>
          <w:ilvl w:val="0"/>
          <w:numId w:val="4"/>
        </w:numPr>
        <w:shd w:val="clear" w:color="auto" w:fill="auto"/>
        <w:spacing w:before="0" w:after="0" w:line="240" w:lineRule="auto"/>
        <w:ind w:firstLine="697"/>
        <w:jc w:val="both"/>
      </w:pPr>
      <w:r>
        <w:rPr>
          <w:rStyle w:val="21"/>
        </w:rPr>
        <w:t xml:space="preserve">Пятый этап </w:t>
      </w:r>
      <w:r>
        <w:t xml:space="preserve">экспертизы заключается в обобщении выводов и предложений, сформулированных в процессе </w:t>
      </w:r>
      <w:proofErr w:type="gramStart"/>
      <w:r>
        <w:t>проведения предыдущих этапов экспертизы проекта муниципальной программы</w:t>
      </w:r>
      <w:proofErr w:type="gramEnd"/>
      <w:r>
        <w:t>.</w:t>
      </w:r>
    </w:p>
    <w:p w:rsidR="00DA436F" w:rsidRDefault="00574B83" w:rsidP="00270087">
      <w:pPr>
        <w:pStyle w:val="20"/>
        <w:numPr>
          <w:ilvl w:val="0"/>
          <w:numId w:val="4"/>
        </w:numPr>
        <w:shd w:val="clear" w:color="auto" w:fill="auto"/>
        <w:spacing w:before="0" w:after="0" w:line="240" w:lineRule="auto"/>
        <w:ind w:firstLine="697"/>
        <w:jc w:val="both"/>
      </w:pPr>
      <w:r>
        <w:t>В случае наличия в проекте муниципальной программы недостатков и недочетов они отмечаются в заключени</w:t>
      </w:r>
      <w:proofErr w:type="gramStart"/>
      <w:r>
        <w:t>и</w:t>
      </w:r>
      <w:proofErr w:type="gramEnd"/>
      <w:r>
        <w:t xml:space="preserve"> К</w:t>
      </w:r>
      <w:r w:rsidR="00270087">
        <w:t>онтрольно-счетной палаты</w:t>
      </w:r>
      <w:r>
        <w:t xml:space="preserve"> с изложением их сути. При описании недостатков и недочетов могут быть предложены варианты их устранения.</w:t>
      </w:r>
    </w:p>
    <w:p w:rsidR="00270087" w:rsidRDefault="00270087" w:rsidP="00270087">
      <w:pPr>
        <w:pStyle w:val="20"/>
        <w:shd w:val="clear" w:color="auto" w:fill="auto"/>
        <w:spacing w:before="0" w:after="0" w:line="240" w:lineRule="auto"/>
        <w:jc w:val="both"/>
      </w:pPr>
    </w:p>
    <w:p w:rsidR="00DA436F" w:rsidRDefault="004C00AF" w:rsidP="000F08A8">
      <w:pPr>
        <w:pStyle w:val="40"/>
        <w:shd w:val="clear" w:color="auto" w:fill="auto"/>
        <w:tabs>
          <w:tab w:val="left" w:pos="567"/>
          <w:tab w:val="left" w:pos="1416"/>
        </w:tabs>
        <w:spacing w:after="0" w:line="240" w:lineRule="auto"/>
        <w:ind w:firstLine="697"/>
      </w:pPr>
      <w:r>
        <w:t>3.</w:t>
      </w:r>
      <w:r w:rsidR="00574B83">
        <w:t>Особенности проведения экспертизы проектов о внесении</w:t>
      </w:r>
      <w:r>
        <w:t xml:space="preserve"> </w:t>
      </w:r>
      <w:r w:rsidR="00574B83">
        <w:t>изменений в муниципальные программы</w:t>
      </w:r>
    </w:p>
    <w:p w:rsidR="00DA436F" w:rsidRDefault="00270087" w:rsidP="00077458">
      <w:pPr>
        <w:pStyle w:val="20"/>
        <w:shd w:val="clear" w:color="auto" w:fill="auto"/>
        <w:tabs>
          <w:tab w:val="left" w:pos="1157"/>
        </w:tabs>
        <w:spacing w:before="0" w:after="0" w:line="240" w:lineRule="auto"/>
        <w:ind w:firstLine="709"/>
        <w:jc w:val="both"/>
      </w:pPr>
      <w:r>
        <w:t xml:space="preserve">3.1. </w:t>
      </w:r>
      <w:r w:rsidR="00574B83">
        <w:t>Экспертиза проекта о внесении изменений в муниципальную программу осуществляется в порядке, предусмотренном пунктами 2.1-2.</w:t>
      </w:r>
      <w:r w:rsidR="00F803B8">
        <w:t>5</w:t>
      </w:r>
      <w:r w:rsidR="00574B83">
        <w:t>, 2.1</w:t>
      </w:r>
      <w:r w:rsidR="00F803B8">
        <w:t>1-2.12</w:t>
      </w:r>
      <w:r w:rsidR="00574B83">
        <w:t xml:space="preserve"> раздела 2 настоящего стандарта и включает в себя пять основных этапов:</w:t>
      </w:r>
    </w:p>
    <w:p w:rsidR="00DA436F" w:rsidRDefault="00077458" w:rsidP="00077458">
      <w:pPr>
        <w:pStyle w:val="20"/>
        <w:shd w:val="clear" w:color="auto" w:fill="auto"/>
        <w:tabs>
          <w:tab w:val="left" w:pos="1418"/>
        </w:tabs>
        <w:spacing w:before="0" w:after="0" w:line="240" w:lineRule="auto"/>
        <w:ind w:firstLine="697"/>
        <w:jc w:val="both"/>
      </w:pPr>
      <w:r>
        <w:t xml:space="preserve">- </w:t>
      </w:r>
      <w:r w:rsidR="00574B83">
        <w:t xml:space="preserve">анализ соответствия целей и задач муниципальной программы основным направлениям государственной политики Российской Федерации и приоритетам социально-экономического развития </w:t>
      </w:r>
      <w:r w:rsidR="00B61F8B">
        <w:t>Каменского</w:t>
      </w:r>
      <w:r w:rsidR="004D4715">
        <w:t xml:space="preserve"> района</w:t>
      </w:r>
      <w:r w:rsidR="00574B83">
        <w:t xml:space="preserve"> Алтайского края в соответствующей сфере;</w:t>
      </w:r>
    </w:p>
    <w:p w:rsidR="00DA436F" w:rsidRDefault="004D4715" w:rsidP="004D4715">
      <w:pPr>
        <w:pStyle w:val="20"/>
        <w:shd w:val="clear" w:color="auto" w:fill="auto"/>
        <w:spacing w:before="0" w:after="0" w:line="240" w:lineRule="auto"/>
        <w:ind w:firstLine="697"/>
        <w:jc w:val="both"/>
      </w:pPr>
      <w:r>
        <w:t xml:space="preserve">- </w:t>
      </w:r>
      <w:r w:rsidR="00574B83">
        <w:t xml:space="preserve">анализ финансирования </w:t>
      </w:r>
      <w:proofErr w:type="gramStart"/>
      <w:r w:rsidR="00574B83">
        <w:t>муниципальных</w:t>
      </w:r>
      <w:proofErr w:type="gramEnd"/>
      <w:r w:rsidR="00574B83">
        <w:t xml:space="preserve"> программы (в том числе - на предмет соответствия закону о бюджете);</w:t>
      </w:r>
    </w:p>
    <w:p w:rsidR="00DA436F" w:rsidRDefault="004D4715" w:rsidP="004D4715">
      <w:pPr>
        <w:pStyle w:val="20"/>
        <w:shd w:val="clear" w:color="auto" w:fill="auto"/>
        <w:tabs>
          <w:tab w:val="left" w:pos="1418"/>
        </w:tabs>
        <w:spacing w:before="0" w:after="0" w:line="240" w:lineRule="auto"/>
        <w:ind w:firstLine="697"/>
        <w:jc w:val="both"/>
      </w:pPr>
      <w:r>
        <w:t xml:space="preserve">- </w:t>
      </w:r>
      <w:r w:rsidR="00574B83">
        <w:t>анализ изменения структуры и содержания муниципальной программы (данный раздел содержит описание каждого из структурных элементов муниципальной программы, в которые вносятся изменения, включая анализ вносимых изменений (сравнение с предыдущей редакцией, причины (основания) изменений, оценка их согласованности с основными параметрами других документов и т.д.);</w:t>
      </w:r>
    </w:p>
    <w:p w:rsidR="00DA436F" w:rsidRDefault="004D4715" w:rsidP="00690E0A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697"/>
        <w:jc w:val="left"/>
      </w:pPr>
      <w:r>
        <w:t xml:space="preserve">- </w:t>
      </w:r>
      <w:r w:rsidR="00574B83">
        <w:t>изложение замечаний и недостатков, выявленных в ходе проведения экспертизы;</w:t>
      </w:r>
    </w:p>
    <w:p w:rsidR="00DA436F" w:rsidRDefault="00690E0A" w:rsidP="00690E0A">
      <w:pPr>
        <w:pStyle w:val="20"/>
        <w:shd w:val="clear" w:color="auto" w:fill="auto"/>
        <w:tabs>
          <w:tab w:val="left" w:pos="1134"/>
          <w:tab w:val="left" w:pos="1418"/>
        </w:tabs>
        <w:spacing w:before="0" w:after="0" w:line="240" w:lineRule="auto"/>
        <w:ind w:firstLine="697"/>
        <w:jc w:val="left"/>
      </w:pPr>
      <w:r>
        <w:t xml:space="preserve">- </w:t>
      </w:r>
      <w:r w:rsidR="00574B83">
        <w:t>анализ устранения замечаний, выявленных К</w:t>
      </w:r>
      <w:r>
        <w:t>онтрольно-счетной палатой</w:t>
      </w:r>
      <w:r w:rsidR="00574B83">
        <w:t xml:space="preserve"> в ходе предыду</w:t>
      </w:r>
      <w:r w:rsidR="00574B83" w:rsidRPr="0058737B">
        <w:rPr>
          <w:rStyle w:val="22"/>
          <w:u w:val="none"/>
        </w:rPr>
        <w:t>щ</w:t>
      </w:r>
      <w:r w:rsidR="00574B83">
        <w:t>их экспертиз муниципальной программы.</w:t>
      </w:r>
    </w:p>
    <w:p w:rsidR="00690E0A" w:rsidRDefault="00690E0A" w:rsidP="000F08A8">
      <w:pPr>
        <w:pStyle w:val="40"/>
        <w:shd w:val="clear" w:color="auto" w:fill="auto"/>
        <w:spacing w:after="0" w:line="240" w:lineRule="auto"/>
        <w:ind w:firstLine="697"/>
      </w:pPr>
    </w:p>
    <w:p w:rsidR="00DA436F" w:rsidRDefault="002A4B55" w:rsidP="000F08A8">
      <w:pPr>
        <w:pStyle w:val="40"/>
        <w:shd w:val="clear" w:color="auto" w:fill="auto"/>
        <w:spacing w:after="0" w:line="240" w:lineRule="auto"/>
        <w:ind w:firstLine="697"/>
      </w:pPr>
      <w:r>
        <w:t>4.</w:t>
      </w:r>
      <w:r w:rsidR="00574B83">
        <w:t>Требования к оформлению результатов экспертизы</w:t>
      </w:r>
    </w:p>
    <w:p w:rsidR="00DA436F" w:rsidRDefault="00574B83" w:rsidP="00690E0A">
      <w:pPr>
        <w:pStyle w:val="20"/>
        <w:numPr>
          <w:ilvl w:val="1"/>
          <w:numId w:val="6"/>
        </w:numPr>
        <w:shd w:val="clear" w:color="auto" w:fill="auto"/>
        <w:tabs>
          <w:tab w:val="left" w:pos="567"/>
          <w:tab w:val="left" w:pos="1418"/>
        </w:tabs>
        <w:spacing w:before="0" w:after="0" w:line="240" w:lineRule="auto"/>
        <w:ind w:left="0" w:firstLine="709"/>
        <w:jc w:val="both"/>
      </w:pPr>
      <w:proofErr w:type="gramStart"/>
      <w:r>
        <w:t>По результатам проведения экспертизы составляется заключение К</w:t>
      </w:r>
      <w:r w:rsidR="00690E0A">
        <w:t>онтрольно-счетной палатой</w:t>
      </w:r>
      <w:r>
        <w:t xml:space="preserve"> на проект муниципальной программы, которое состоит из вводной, содержательной частей и выводов.</w:t>
      </w:r>
      <w:proofErr w:type="gramEnd"/>
    </w:p>
    <w:p w:rsidR="00DA436F" w:rsidRDefault="00690E0A" w:rsidP="00690E0A">
      <w:pPr>
        <w:pStyle w:val="20"/>
        <w:numPr>
          <w:ilvl w:val="1"/>
          <w:numId w:val="6"/>
        </w:numPr>
        <w:shd w:val="clear" w:color="auto" w:fill="auto"/>
        <w:tabs>
          <w:tab w:val="left" w:pos="426"/>
        </w:tabs>
        <w:spacing w:before="0" w:after="0" w:line="240" w:lineRule="auto"/>
        <w:ind w:left="0" w:firstLine="709"/>
        <w:jc w:val="both"/>
      </w:pPr>
      <w:r>
        <w:t xml:space="preserve"> </w:t>
      </w:r>
      <w:proofErr w:type="gramStart"/>
      <w:r>
        <w:t>В</w:t>
      </w:r>
      <w:proofErr w:type="gramEnd"/>
      <w:r>
        <w:t xml:space="preserve"> в</w:t>
      </w:r>
      <w:r w:rsidR="00574B83">
        <w:t>водной части заключения указываются реквизиты нормативных правовых актов и документов, по результатам рассмотрения, на основании и с учетом которых проведена экспертиза, а также могут указываться привлеченные эксперты, чьи материалы были учтены при подготовке заключения.</w:t>
      </w:r>
    </w:p>
    <w:p w:rsidR="00DA436F" w:rsidRDefault="00574B83" w:rsidP="006855E7">
      <w:pPr>
        <w:pStyle w:val="20"/>
        <w:numPr>
          <w:ilvl w:val="1"/>
          <w:numId w:val="6"/>
        </w:numPr>
        <w:shd w:val="clear" w:color="auto" w:fill="auto"/>
        <w:tabs>
          <w:tab w:val="left" w:pos="1134"/>
        </w:tabs>
        <w:spacing w:before="0" w:after="0" w:line="240" w:lineRule="auto"/>
        <w:ind w:left="0" w:firstLine="426"/>
        <w:jc w:val="both"/>
      </w:pPr>
      <w:r>
        <w:lastRenderedPageBreak/>
        <w:t>Содержательная часть заключения состоит из разделов, наименования которых соответствуют основным этапам экспертизы (п. 2.</w:t>
      </w:r>
      <w:r w:rsidR="006855E7">
        <w:t>9</w:t>
      </w:r>
      <w:r>
        <w:t xml:space="preserve"> либо п.3.1).</w:t>
      </w:r>
    </w:p>
    <w:p w:rsidR="00DA436F" w:rsidRDefault="00574B83" w:rsidP="006855E7">
      <w:pPr>
        <w:pStyle w:val="20"/>
        <w:numPr>
          <w:ilvl w:val="1"/>
          <w:numId w:val="6"/>
        </w:numPr>
        <w:shd w:val="clear" w:color="auto" w:fill="auto"/>
        <w:tabs>
          <w:tab w:val="left" w:pos="1134"/>
        </w:tabs>
        <w:spacing w:before="0" w:after="0" w:line="240" w:lineRule="auto"/>
        <w:ind w:left="0" w:firstLine="426"/>
        <w:jc w:val="both"/>
      </w:pPr>
      <w:r>
        <w:t>При обнаружении в ходе проведения экспертизы проекта</w:t>
      </w:r>
      <w:r w:rsidR="006855E7">
        <w:t xml:space="preserve"> </w:t>
      </w:r>
      <w:r>
        <w:t>муниципальной программы коррупциогенных факторов в заключени</w:t>
      </w:r>
      <w:proofErr w:type="gramStart"/>
      <w:r>
        <w:t>и</w:t>
      </w:r>
      <w:proofErr w:type="gramEnd"/>
      <w:r>
        <w:t xml:space="preserve"> </w:t>
      </w:r>
      <w:r w:rsidR="006855E7">
        <w:t>Контрольно-счетной палаты</w:t>
      </w:r>
      <w:r>
        <w:t xml:space="preserve"> на проект муниципальной</w:t>
      </w:r>
      <w:r w:rsidR="001D50CC">
        <w:t xml:space="preserve"> </w:t>
      </w:r>
      <w:r>
        <w:t>программы должно быть сделано</w:t>
      </w:r>
      <w:r w:rsidR="001D50CC">
        <w:t xml:space="preserve"> </w:t>
      </w:r>
      <w:r>
        <w:t>соответствующее указание.</w:t>
      </w:r>
    </w:p>
    <w:p w:rsidR="00DA436F" w:rsidRDefault="00574B83" w:rsidP="006855E7">
      <w:pPr>
        <w:pStyle w:val="20"/>
        <w:numPr>
          <w:ilvl w:val="1"/>
          <w:numId w:val="6"/>
        </w:numPr>
        <w:shd w:val="clear" w:color="auto" w:fill="auto"/>
        <w:tabs>
          <w:tab w:val="left" w:pos="1134"/>
        </w:tabs>
        <w:spacing w:before="0" w:after="0" w:line="240" w:lineRule="auto"/>
        <w:ind w:left="0" w:firstLine="426"/>
        <w:jc w:val="both"/>
      </w:pPr>
      <w:r>
        <w:t>Все суждения и оценки, отраженные в заключении, должны подтверждаться ссылками на исследованные положения проекта муниципальной программы, а также ссылками на нормы законов и иных нормативных правовых актов (в случае выявления нарушения их положений).</w:t>
      </w:r>
    </w:p>
    <w:p w:rsidR="00DA436F" w:rsidRDefault="006855E7" w:rsidP="006855E7">
      <w:pPr>
        <w:pStyle w:val="20"/>
        <w:shd w:val="clear" w:color="auto" w:fill="auto"/>
        <w:tabs>
          <w:tab w:val="left" w:pos="1134"/>
        </w:tabs>
        <w:spacing w:before="0" w:after="0" w:line="240" w:lineRule="auto"/>
        <w:ind w:firstLine="426"/>
        <w:jc w:val="left"/>
      </w:pPr>
      <w:r>
        <w:t xml:space="preserve">4.6.   </w:t>
      </w:r>
      <w:r w:rsidR="00574B83">
        <w:t>Заключение К</w:t>
      </w:r>
      <w:r w:rsidR="00A25729">
        <w:t>онтрольно-счетной палаты</w:t>
      </w:r>
      <w:r w:rsidR="00574B83">
        <w:t xml:space="preserve"> подписывается председателем К</w:t>
      </w:r>
      <w:r w:rsidR="00A25729">
        <w:t>онтрольно-счетной палаты</w:t>
      </w:r>
      <w:r w:rsidR="00574B83">
        <w:t xml:space="preserve"> и направляется:</w:t>
      </w:r>
    </w:p>
    <w:p w:rsidR="00DA436F" w:rsidRDefault="004C00AF" w:rsidP="006855E7">
      <w:pPr>
        <w:pStyle w:val="20"/>
        <w:shd w:val="clear" w:color="auto" w:fill="auto"/>
        <w:tabs>
          <w:tab w:val="left" w:pos="567"/>
          <w:tab w:val="left" w:pos="1010"/>
          <w:tab w:val="left" w:pos="1134"/>
        </w:tabs>
        <w:spacing w:before="0" w:after="0" w:line="240" w:lineRule="auto"/>
        <w:ind w:firstLine="697"/>
        <w:jc w:val="left"/>
      </w:pPr>
      <w:r>
        <w:t xml:space="preserve">- </w:t>
      </w:r>
      <w:r w:rsidR="00574B83">
        <w:t xml:space="preserve">в </w:t>
      </w:r>
      <w:r w:rsidR="00A25729">
        <w:t>Собрание</w:t>
      </w:r>
      <w:r w:rsidR="00F43EED">
        <w:t xml:space="preserve"> депутатов </w:t>
      </w:r>
      <w:r w:rsidR="00B61F8B">
        <w:t>Каменского</w:t>
      </w:r>
      <w:r w:rsidR="00A25729">
        <w:t xml:space="preserve"> района</w:t>
      </w:r>
      <w:r w:rsidR="00F43EED">
        <w:t xml:space="preserve"> </w:t>
      </w:r>
      <w:r w:rsidR="00574B83">
        <w:t>Алтайского края;</w:t>
      </w:r>
    </w:p>
    <w:p w:rsidR="00DA436F" w:rsidRDefault="004C00AF" w:rsidP="000F08A8">
      <w:pPr>
        <w:pStyle w:val="20"/>
        <w:shd w:val="clear" w:color="auto" w:fill="auto"/>
        <w:tabs>
          <w:tab w:val="left" w:pos="142"/>
          <w:tab w:val="left" w:pos="1418"/>
        </w:tabs>
        <w:spacing w:before="0" w:after="0" w:line="240" w:lineRule="auto"/>
        <w:ind w:firstLine="697"/>
        <w:jc w:val="left"/>
      </w:pPr>
      <w:r>
        <w:t xml:space="preserve">- </w:t>
      </w:r>
      <w:r w:rsidR="00574B83">
        <w:t xml:space="preserve">главе </w:t>
      </w:r>
      <w:r w:rsidR="00F43EED">
        <w:t>района</w:t>
      </w:r>
      <w:r w:rsidR="00574B83">
        <w:t>;</w:t>
      </w:r>
    </w:p>
    <w:p w:rsidR="00DA436F" w:rsidRDefault="00574B83" w:rsidP="00A25729">
      <w:pPr>
        <w:pStyle w:val="20"/>
        <w:shd w:val="clear" w:color="auto" w:fill="auto"/>
        <w:tabs>
          <w:tab w:val="left" w:pos="567"/>
          <w:tab w:val="left" w:pos="9923"/>
        </w:tabs>
        <w:spacing w:before="0" w:after="0" w:line="240" w:lineRule="auto"/>
        <w:ind w:firstLine="697"/>
        <w:jc w:val="left"/>
      </w:pPr>
      <w:r>
        <w:t>-</w:t>
      </w:r>
      <w:r w:rsidR="004C00AF">
        <w:t xml:space="preserve"> </w:t>
      </w:r>
      <w:r>
        <w:t>ответственному исполнителю, представившему муниципальную</w:t>
      </w:r>
      <w:r w:rsidR="00A25729">
        <w:t xml:space="preserve"> п</w:t>
      </w:r>
      <w:r>
        <w:t>рограмму, изменения муниципальной программы в К</w:t>
      </w:r>
      <w:r w:rsidR="00A25729">
        <w:t>онтрольно-счетную палату</w:t>
      </w:r>
      <w:r>
        <w:t>;</w:t>
      </w:r>
    </w:p>
    <w:p w:rsidR="00F803B8" w:rsidRDefault="00F803B8">
      <w:pPr>
        <w:pStyle w:val="20"/>
        <w:shd w:val="clear" w:color="auto" w:fill="auto"/>
        <w:spacing w:before="0" w:after="0" w:line="310" w:lineRule="exact"/>
        <w:jc w:val="left"/>
      </w:pPr>
    </w:p>
    <w:p w:rsidR="00F803B8" w:rsidRDefault="00F803B8">
      <w:pPr>
        <w:pStyle w:val="20"/>
        <w:shd w:val="clear" w:color="auto" w:fill="auto"/>
        <w:spacing w:before="0" w:after="0" w:line="310" w:lineRule="exact"/>
        <w:jc w:val="left"/>
      </w:pPr>
    </w:p>
    <w:p w:rsidR="00DA436F" w:rsidRDefault="00574B83">
      <w:pPr>
        <w:pStyle w:val="20"/>
        <w:shd w:val="clear" w:color="auto" w:fill="auto"/>
        <w:spacing w:before="0" w:after="0" w:line="310" w:lineRule="exact"/>
        <w:jc w:val="left"/>
      </w:pPr>
      <w:r>
        <w:t>Председатель</w:t>
      </w:r>
    </w:p>
    <w:p w:rsidR="00DA436F" w:rsidRDefault="00F803B8">
      <w:pPr>
        <w:pStyle w:val="20"/>
        <w:shd w:val="clear" w:color="auto" w:fill="auto"/>
        <w:spacing w:before="0" w:after="0" w:line="310" w:lineRule="exact"/>
        <w:jc w:val="left"/>
      </w:pPr>
      <w:r>
        <w:t>К</w:t>
      </w:r>
      <w:r w:rsidR="00574B83">
        <w:t>онтрольно-счетной палаты</w:t>
      </w:r>
    </w:p>
    <w:p w:rsidR="00F803B8" w:rsidRDefault="00B61F8B">
      <w:pPr>
        <w:pStyle w:val="20"/>
        <w:shd w:val="clear" w:color="auto" w:fill="auto"/>
        <w:spacing w:before="0" w:after="0" w:line="310" w:lineRule="exact"/>
        <w:jc w:val="left"/>
      </w:pPr>
      <w:r>
        <w:t>Каменского</w:t>
      </w:r>
      <w:r w:rsidR="00F803B8">
        <w:t xml:space="preserve"> района Алтайского края                                                     </w:t>
      </w:r>
      <w:r>
        <w:t>Н.Н.Ковылина</w:t>
      </w:r>
    </w:p>
    <w:sectPr w:rsidR="00F803B8" w:rsidSect="00DA436F">
      <w:pgSz w:w="11900" w:h="16840"/>
      <w:pgMar w:top="1244" w:right="666" w:bottom="1062" w:left="666" w:header="0" w:footer="3" w:gutter="708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676" w:rsidRDefault="00AE3676" w:rsidP="00DA436F">
      <w:r>
        <w:separator/>
      </w:r>
    </w:p>
  </w:endnote>
  <w:endnote w:type="continuationSeparator" w:id="0">
    <w:p w:rsidR="00AE3676" w:rsidRDefault="00AE3676" w:rsidP="00DA4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676" w:rsidRDefault="00AE3676"/>
  </w:footnote>
  <w:footnote w:type="continuationSeparator" w:id="0">
    <w:p w:rsidR="00AE3676" w:rsidRDefault="00AE367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36F" w:rsidRDefault="00DA436F">
    <w:pPr>
      <w:rPr>
        <w:sz w:val="2"/>
        <w:szCs w:val="2"/>
      </w:rPr>
    </w:pPr>
    <w:r w:rsidRPr="00DA436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8.1pt;margin-top:38.45pt;width:5.3pt;height:7.9pt;z-index:-251659264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DA436F" w:rsidRDefault="00DA436F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2E1DBD" w:rsidRPr="002E1DBD">
                    <w:rPr>
                      <w:rStyle w:val="a5"/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36F" w:rsidRDefault="00DA436F">
    <w:pPr>
      <w:rPr>
        <w:sz w:val="2"/>
        <w:szCs w:val="2"/>
      </w:rPr>
    </w:pPr>
    <w:r w:rsidRPr="00DA436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8.1pt;margin-top:38.45pt;width:5.3pt;height:7.9pt;z-index:-251658240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DA436F" w:rsidRDefault="00DA436F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2E1DBD" w:rsidRPr="002E1DBD">
                    <w:rPr>
                      <w:rStyle w:val="a5"/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06A63"/>
    <w:multiLevelType w:val="multilevel"/>
    <w:tmpl w:val="431863D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FC4ADC"/>
    <w:multiLevelType w:val="multilevel"/>
    <w:tmpl w:val="56BA73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ED32DB8"/>
    <w:multiLevelType w:val="multilevel"/>
    <w:tmpl w:val="825EE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5F13C1"/>
    <w:multiLevelType w:val="multilevel"/>
    <w:tmpl w:val="0F163E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BE0199"/>
    <w:multiLevelType w:val="multilevel"/>
    <w:tmpl w:val="EFB233F4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FC2BAC"/>
    <w:multiLevelType w:val="multilevel"/>
    <w:tmpl w:val="43A21A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A436F"/>
    <w:rsid w:val="00026DA6"/>
    <w:rsid w:val="00045F84"/>
    <w:rsid w:val="00077458"/>
    <w:rsid w:val="00077AED"/>
    <w:rsid w:val="00083AC4"/>
    <w:rsid w:val="000C1B78"/>
    <w:rsid w:val="000F08A8"/>
    <w:rsid w:val="00141E39"/>
    <w:rsid w:val="001422DE"/>
    <w:rsid w:val="00144A25"/>
    <w:rsid w:val="00150C8E"/>
    <w:rsid w:val="001D50CC"/>
    <w:rsid w:val="0023507C"/>
    <w:rsid w:val="00270087"/>
    <w:rsid w:val="002A315E"/>
    <w:rsid w:val="002A4B55"/>
    <w:rsid w:val="002E1DBD"/>
    <w:rsid w:val="0031561D"/>
    <w:rsid w:val="003F3A6C"/>
    <w:rsid w:val="00427B2E"/>
    <w:rsid w:val="004C00AF"/>
    <w:rsid w:val="004D4715"/>
    <w:rsid w:val="004D5E10"/>
    <w:rsid w:val="00500383"/>
    <w:rsid w:val="00522223"/>
    <w:rsid w:val="005450C5"/>
    <w:rsid w:val="00574B83"/>
    <w:rsid w:val="0058737B"/>
    <w:rsid w:val="00610317"/>
    <w:rsid w:val="00640C78"/>
    <w:rsid w:val="006752F0"/>
    <w:rsid w:val="006855E7"/>
    <w:rsid w:val="00690E0A"/>
    <w:rsid w:val="006924C8"/>
    <w:rsid w:val="006D6A75"/>
    <w:rsid w:val="00707D41"/>
    <w:rsid w:val="007A18B0"/>
    <w:rsid w:val="0080019C"/>
    <w:rsid w:val="008131EE"/>
    <w:rsid w:val="008B70F9"/>
    <w:rsid w:val="009019E7"/>
    <w:rsid w:val="009107DC"/>
    <w:rsid w:val="009B6718"/>
    <w:rsid w:val="009D77F4"/>
    <w:rsid w:val="009E3B1D"/>
    <w:rsid w:val="009E7239"/>
    <w:rsid w:val="00A25194"/>
    <w:rsid w:val="00A25729"/>
    <w:rsid w:val="00A51E60"/>
    <w:rsid w:val="00A61323"/>
    <w:rsid w:val="00AE3676"/>
    <w:rsid w:val="00B074C6"/>
    <w:rsid w:val="00B61F8B"/>
    <w:rsid w:val="00CC4102"/>
    <w:rsid w:val="00CC5B75"/>
    <w:rsid w:val="00D61634"/>
    <w:rsid w:val="00D657DC"/>
    <w:rsid w:val="00DA436F"/>
    <w:rsid w:val="00DA4D10"/>
    <w:rsid w:val="00E606A6"/>
    <w:rsid w:val="00EA63DA"/>
    <w:rsid w:val="00EC413A"/>
    <w:rsid w:val="00F43EED"/>
    <w:rsid w:val="00F803B8"/>
    <w:rsid w:val="00F96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436F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DA43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link w:val="20"/>
    <w:rsid w:val="00DA43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link w:val="40"/>
    <w:rsid w:val="00DA43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link w:val="a4"/>
    <w:rsid w:val="00DA43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rsid w:val="00DA43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Оглавление_"/>
    <w:link w:val="a7"/>
    <w:rsid w:val="00DA43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rsid w:val="00DA43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ndara13pt">
    <w:name w:val="Основной текст (2) + Candara;13 pt"/>
    <w:rsid w:val="00DA436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">
    <w:name w:val="Основной текст (4) + Не полужирный"/>
    <w:rsid w:val="00DA43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rsid w:val="00DA43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rsid w:val="00DA43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DA436F"/>
    <w:pPr>
      <w:shd w:val="clear" w:color="auto" w:fill="FFFFFF"/>
      <w:spacing w:after="6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DA436F"/>
    <w:pPr>
      <w:shd w:val="clear" w:color="auto" w:fill="FFFFFF"/>
      <w:spacing w:before="520" w:after="498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DA436F"/>
    <w:pPr>
      <w:shd w:val="clear" w:color="auto" w:fill="FFFFFF"/>
      <w:spacing w:after="340" w:line="310" w:lineRule="exact"/>
      <w:ind w:hanging="12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Колонтитул"/>
    <w:basedOn w:val="a"/>
    <w:link w:val="a3"/>
    <w:rsid w:val="00DA436F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Оглавление"/>
    <w:basedOn w:val="a"/>
    <w:link w:val="a6"/>
    <w:rsid w:val="00DA436F"/>
    <w:pPr>
      <w:shd w:val="clear" w:color="auto" w:fill="FFFFFF"/>
      <w:spacing w:before="34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CC41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CC4102"/>
    <w:rPr>
      <w:color w:val="000000"/>
      <w:sz w:val="24"/>
      <w:szCs w:val="24"/>
      <w:lang w:bidi="ru-RU"/>
    </w:rPr>
  </w:style>
  <w:style w:type="paragraph" w:styleId="aa">
    <w:name w:val="header"/>
    <w:basedOn w:val="a"/>
    <w:link w:val="ab"/>
    <w:uiPriority w:val="99"/>
    <w:semiHidden/>
    <w:unhideWhenUsed/>
    <w:rsid w:val="00CC41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CC4102"/>
    <w:rPr>
      <w:color w:val="000000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2187</Words>
  <Characters>12467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2024-11-19T03:36:00Z</dcterms:created>
  <dcterms:modified xsi:type="dcterms:W3CDTF">2024-11-19T03:36:00Z</dcterms:modified>
</cp:coreProperties>
</file>