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124E0F91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105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2C90D2B" w14:textId="79B7B5DF" w:rsidR="00FD1DEB" w:rsidRPr="003124BF" w:rsidRDefault="00C2336B" w:rsidP="00063971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258B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3971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5D53E17C" w:rsidR="00FD1DEB" w:rsidRPr="003124BF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 w:rsidR="0090567F">
        <w:rPr>
          <w:rFonts w:ascii="Times New Roman" w:hAnsi="Times New Roman" w:cs="Times New Roman"/>
          <w:sz w:val="28"/>
          <w:szCs w:val="28"/>
        </w:rPr>
        <w:t>, регламента контрольно-счетной палаты Каменского района п.6</w:t>
      </w:r>
      <w:r w:rsidRPr="003124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28C499E" w14:textId="4D74CAB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0A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77777777" w:rsidR="00BD00D9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E77A" w14:textId="42065DFF" w:rsidR="006D152D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4BFFD544" w:rsidR="0035073D" w:rsidRDefault="0035073D" w:rsidP="00170AF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«Проверка соблюдения законности, экономичности и эффективности расходования бюджетных средств, направленных на реализацию муниципальной программы «Развитие физической культуры и спорта в </w:t>
            </w:r>
            <w:r w:rsidR="00170AF4"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аменском районе»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C9F18E1" w:rsidR="0035073D" w:rsidRPr="002E26AF" w:rsidRDefault="002E26AF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С 25 декабря 2023 года по 01 апреля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63F39CC7" w:rsidR="0035073D" w:rsidRPr="00617E55" w:rsidRDefault="002E26A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08ABA18F" w:rsidR="0035073D" w:rsidRPr="0035073D" w:rsidRDefault="0035073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мероприятие: </w:t>
            </w:r>
            <w:r w:rsidR="00E506F1" w:rsidRPr="00E506F1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отдельных вопросов финансовой деятельности Муниципального бюджетного   учреждения Каменского района Алтайского края «Административно-хозяйственный центр»  за 2023 год и первое полугодие  2024 года»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5615D2FE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23EA94A3" w:rsidR="0035073D" w:rsidRPr="00617E55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CC4DF0" w:rsidRPr="00761732" w14:paraId="175FA0C5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D696" w14:textId="4AA76195" w:rsidR="00CC4DF0" w:rsidRPr="0035073D" w:rsidRDefault="00CC4DF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8F8B6" w14:textId="25EE4814" w:rsidR="00CC4DF0" w:rsidRPr="0035073D" w:rsidRDefault="00CB4171" w:rsidP="00765DB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«Целевое расходование денежных средств, направленных на выполнение работ по ликвидации и предупреждению паводка 2024 года администрацией Корниловского сельсовета Каменского района Алтайского края»</w:t>
            </w: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04C7" w14:textId="674A4CF3" w:rsidR="00CC4DF0" w:rsidRPr="0035073D" w:rsidRDefault="00CB4171" w:rsidP="00CB417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Август - Сентябрь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3C02" w14:textId="019E223E" w:rsidR="00CC4DF0" w:rsidRPr="0035073D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8D9FD" w14:textId="57FF36B4" w:rsidR="00CC4DF0" w:rsidRPr="00617E55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6664082C" w:rsidR="007074BC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67BDAE5E" w:rsidR="007074BC" w:rsidRPr="00CB4171" w:rsidRDefault="007074BC" w:rsidP="007074B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мероприятие: </w:t>
            </w:r>
            <w:bookmarkStart w:id="0" w:name="_GoBack"/>
            <w:r w:rsidRPr="007074BC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отдельных вопросов финансовой деятельности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Управления образования Администрации Каменского района Алтайского края за 2023 год  и первое полугодие 2024 года</w:t>
            </w:r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C1004C2" w:rsidR="007074BC" w:rsidRDefault="007074BC" w:rsidP="007074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9A166A1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132005">
        <w:trPr>
          <w:trHeight w:val="112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7AD45F3F" w:rsidR="006D152D" w:rsidRPr="005A03E0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экспертного заключения на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5A03E0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экспертных заключений на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ы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2025 год и плановый период 2026-2027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F524235" w:rsidR="006D152D" w:rsidRPr="005A03E0" w:rsidRDefault="00C50361" w:rsidP="002E26A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2024 год и плановый период 2025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398C7995" w:rsidR="00336ECB" w:rsidRPr="000A3D43" w:rsidRDefault="000A3D43" w:rsidP="000A3D4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5EC6EF24" w:rsidR="00336ECB" w:rsidRPr="000A3D43" w:rsidRDefault="000A3D43" w:rsidP="00FA43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proofErr w:type="gramStart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</w:t>
            </w:r>
            <w:proofErr w:type="gramEnd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09F12EBC" w:rsidR="00CD3ABC" w:rsidRPr="00CF2D5F" w:rsidRDefault="00F11E58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2101ED" w:rsidRPr="00761732" w14:paraId="00F7E6E0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4F8A" w14:textId="4160DE9D" w:rsidR="002101ED" w:rsidRPr="00CF2D5F" w:rsidRDefault="002101E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22C6" w14:textId="468E11DA" w:rsidR="002101ED" w:rsidRPr="00CF2D5F" w:rsidRDefault="002C5E2D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ртальной отчетности об исполнении бюджетов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и сельских поселений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у 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BDE6" w14:textId="1C1CAD07" w:rsidR="002101ED" w:rsidRPr="00CF2D5F" w:rsidRDefault="00EF1DF2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4B1" w14:textId="64ED7CB8" w:rsidR="002101ED" w:rsidRPr="00CF2D5F" w:rsidRDefault="00EF1DF2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E446" w14:textId="77777777" w:rsidR="00EF1DF2" w:rsidRPr="00EF1DF2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09CFB8F9" w14:textId="14A72C52" w:rsidR="002101ED" w:rsidRPr="007350F7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5A5A0856" w:rsidR="00CD3ABC" w:rsidRPr="00623DE9" w:rsidRDefault="00623DE9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262F86E1" w:rsidR="006D152D" w:rsidRPr="00780592" w:rsidRDefault="002101E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09594599" w:rsidR="006D152D" w:rsidRPr="00780592" w:rsidRDefault="006D152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6EB54F3D" w:rsidR="00783CC4" w:rsidRPr="00ED5278" w:rsidRDefault="00ED5278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58DED0DF" w:rsidR="00783CC4" w:rsidRPr="00ED5278" w:rsidRDefault="00783CC4" w:rsidP="00396C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DF40C2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3A8C0F11" w:rsidR="00783CC4" w:rsidRPr="00617E55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2011590" w:rsidR="00783CC4" w:rsidRPr="00396C13" w:rsidRDefault="00396C13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DF40C2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19A1D2D0" w:rsidR="00783CC4" w:rsidRPr="00396C13" w:rsidRDefault="00396C13" w:rsidP="00396C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6-ФЗ*,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137E7538" w:rsidR="00783CC4" w:rsidRPr="002F567F" w:rsidRDefault="002F567F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2BCA9331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DF40C2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0A297426" w:rsidR="00783CC4" w:rsidRPr="002F567F" w:rsidRDefault="00783CC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6-ФЗ*,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**,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0760B3AF" w:rsidR="006D152D" w:rsidRPr="00617E55" w:rsidRDefault="00617E5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72F40FE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РФ**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132005" w:rsidRPr="00761732" w14:paraId="6282058A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98E2" w14:textId="311B6436" w:rsidR="00132005" w:rsidRPr="00617E55" w:rsidRDefault="0013200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0A77" w14:textId="5E0EF5E8" w:rsidR="00132005" w:rsidRPr="00617E55" w:rsidRDefault="00132005" w:rsidP="00404152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Экспертиза проектов решений  </w:t>
            </w:r>
            <w:r>
              <w:t xml:space="preserve"> </w:t>
            </w:r>
            <w:r w:rsidR="00404152" w:rsidRPr="00404152">
              <w:rPr>
                <w:b/>
              </w:rPr>
              <w:t>«О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в решени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я 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бюджет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ах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городского и сельских поселений Каменского района  на 2024 год и плановый период 2025  и 2026 годов»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95472" w14:textId="41309A9B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>По мере поступления (в течение года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94B64" w14:textId="2E01C746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13200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21434" w14:textId="77777777" w:rsidR="00132005" w:rsidRPr="0013200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ст. 268.1 БК РФ**, </w:t>
            </w:r>
          </w:p>
          <w:p w14:paraId="0E9E1B17" w14:textId="677DE6A1" w:rsidR="00132005" w:rsidRPr="00617E5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Закона 6-ФЗ, Положение о контрольн</w:t>
            </w:r>
            <w:proofErr w:type="gramStart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0A06E26D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6-ФЗ*,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372C66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F3097B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6-ФЗ*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372C66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Освещение деятельности 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контрольн</w:t>
            </w:r>
            <w:proofErr w:type="gramStart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о–</w:t>
            </w:r>
            <w:proofErr w:type="gramEnd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счетного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органа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официальном сайте Администрации </w:t>
            </w:r>
            <w:r w:rsidR="00DF40C2"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>Каменского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в сети «Интернет»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в разделе «Контрольно–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счетн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палата</w:t>
            </w:r>
            <w:r w:rsidRPr="00372C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6-ФЗ*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452259A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8-ФЗ***,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lastRenderedPageBreak/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</w:t>
            </w:r>
            <w:proofErr w:type="gram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E78A0" w14:textId="77777777" w:rsidR="005C0D77" w:rsidRDefault="005C0D77" w:rsidP="00EC2631">
      <w:pPr>
        <w:spacing w:after="0" w:line="240" w:lineRule="auto"/>
      </w:pPr>
      <w:r>
        <w:separator/>
      </w:r>
    </w:p>
  </w:endnote>
  <w:endnote w:type="continuationSeparator" w:id="0">
    <w:p w14:paraId="4EAAD16D" w14:textId="77777777" w:rsidR="005C0D77" w:rsidRDefault="005C0D77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A1A94" w14:textId="77777777" w:rsidR="005C0D77" w:rsidRDefault="005C0D77" w:rsidP="00EC2631">
      <w:pPr>
        <w:spacing w:after="0" w:line="240" w:lineRule="auto"/>
      </w:pPr>
      <w:r>
        <w:separator/>
      </w:r>
    </w:p>
  </w:footnote>
  <w:footnote w:type="continuationSeparator" w:id="0">
    <w:p w14:paraId="73A9E817" w14:textId="77777777" w:rsidR="005C0D77" w:rsidRDefault="005C0D77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4BC">
          <w:rPr>
            <w:noProof/>
          </w:rPr>
          <w:t>3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30C5B"/>
    <w:rsid w:val="00041C70"/>
    <w:rsid w:val="00045BF6"/>
    <w:rsid w:val="0005665B"/>
    <w:rsid w:val="000627CF"/>
    <w:rsid w:val="00063971"/>
    <w:rsid w:val="000826FA"/>
    <w:rsid w:val="00097BF8"/>
    <w:rsid w:val="000A3D43"/>
    <w:rsid w:val="000C0BD4"/>
    <w:rsid w:val="000C0D4F"/>
    <w:rsid w:val="000E635F"/>
    <w:rsid w:val="000F3D47"/>
    <w:rsid w:val="00115AB4"/>
    <w:rsid w:val="001165B7"/>
    <w:rsid w:val="00117743"/>
    <w:rsid w:val="00121239"/>
    <w:rsid w:val="00132005"/>
    <w:rsid w:val="00133951"/>
    <w:rsid w:val="001444CD"/>
    <w:rsid w:val="00155E37"/>
    <w:rsid w:val="001653C3"/>
    <w:rsid w:val="00170AF4"/>
    <w:rsid w:val="001725A9"/>
    <w:rsid w:val="0019423F"/>
    <w:rsid w:val="001B0AC9"/>
    <w:rsid w:val="001B18E6"/>
    <w:rsid w:val="001B6F26"/>
    <w:rsid w:val="001C13EC"/>
    <w:rsid w:val="001E5DD2"/>
    <w:rsid w:val="002101ED"/>
    <w:rsid w:val="00224D8B"/>
    <w:rsid w:val="00232576"/>
    <w:rsid w:val="00260642"/>
    <w:rsid w:val="0027073B"/>
    <w:rsid w:val="00296133"/>
    <w:rsid w:val="002B2758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D3B18"/>
    <w:rsid w:val="003D50B9"/>
    <w:rsid w:val="00404152"/>
    <w:rsid w:val="004335A8"/>
    <w:rsid w:val="00442979"/>
    <w:rsid w:val="004450C7"/>
    <w:rsid w:val="0045567B"/>
    <w:rsid w:val="00460F58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8485F"/>
    <w:rsid w:val="005A03E0"/>
    <w:rsid w:val="005C0D77"/>
    <w:rsid w:val="005C7CF8"/>
    <w:rsid w:val="005D2327"/>
    <w:rsid w:val="005D5F46"/>
    <w:rsid w:val="00614A8E"/>
    <w:rsid w:val="00617E55"/>
    <w:rsid w:val="00623DE9"/>
    <w:rsid w:val="00640F9F"/>
    <w:rsid w:val="00666738"/>
    <w:rsid w:val="00666975"/>
    <w:rsid w:val="00685961"/>
    <w:rsid w:val="00685B45"/>
    <w:rsid w:val="006B151B"/>
    <w:rsid w:val="006B4096"/>
    <w:rsid w:val="006B465D"/>
    <w:rsid w:val="006C45DC"/>
    <w:rsid w:val="006C4F6B"/>
    <w:rsid w:val="006D152D"/>
    <w:rsid w:val="006D1BDB"/>
    <w:rsid w:val="006D3956"/>
    <w:rsid w:val="006D4625"/>
    <w:rsid w:val="006E5D54"/>
    <w:rsid w:val="007074BC"/>
    <w:rsid w:val="00714177"/>
    <w:rsid w:val="007350F7"/>
    <w:rsid w:val="00735E6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6758D"/>
    <w:rsid w:val="00880739"/>
    <w:rsid w:val="008C05EE"/>
    <w:rsid w:val="008C5325"/>
    <w:rsid w:val="0090567F"/>
    <w:rsid w:val="00910C46"/>
    <w:rsid w:val="00911657"/>
    <w:rsid w:val="00915791"/>
    <w:rsid w:val="00917D52"/>
    <w:rsid w:val="00927EF3"/>
    <w:rsid w:val="00943926"/>
    <w:rsid w:val="009536F8"/>
    <w:rsid w:val="00976210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A5F7D"/>
    <w:rsid w:val="00AA7065"/>
    <w:rsid w:val="00AC573D"/>
    <w:rsid w:val="00AD05AB"/>
    <w:rsid w:val="00AD16CE"/>
    <w:rsid w:val="00AF7BCF"/>
    <w:rsid w:val="00B0354A"/>
    <w:rsid w:val="00B04477"/>
    <w:rsid w:val="00B07670"/>
    <w:rsid w:val="00B07CF8"/>
    <w:rsid w:val="00B1027A"/>
    <w:rsid w:val="00B11DB4"/>
    <w:rsid w:val="00B27B19"/>
    <w:rsid w:val="00B43D95"/>
    <w:rsid w:val="00B61B56"/>
    <w:rsid w:val="00B82D5E"/>
    <w:rsid w:val="00B95A3C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B4171"/>
    <w:rsid w:val="00CB489E"/>
    <w:rsid w:val="00CC4DF0"/>
    <w:rsid w:val="00CD3ABC"/>
    <w:rsid w:val="00CE7760"/>
    <w:rsid w:val="00CF2D5F"/>
    <w:rsid w:val="00CF40A1"/>
    <w:rsid w:val="00D01298"/>
    <w:rsid w:val="00D073F9"/>
    <w:rsid w:val="00D44028"/>
    <w:rsid w:val="00D634C2"/>
    <w:rsid w:val="00D64C7A"/>
    <w:rsid w:val="00D67065"/>
    <w:rsid w:val="00D725F3"/>
    <w:rsid w:val="00D77B79"/>
    <w:rsid w:val="00DE258B"/>
    <w:rsid w:val="00DF1947"/>
    <w:rsid w:val="00DF40C2"/>
    <w:rsid w:val="00DF6BD5"/>
    <w:rsid w:val="00E018FF"/>
    <w:rsid w:val="00E01A69"/>
    <w:rsid w:val="00E4028C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3097B"/>
    <w:rsid w:val="00F426ED"/>
    <w:rsid w:val="00F5391E"/>
    <w:rsid w:val="00F6448F"/>
    <w:rsid w:val="00F9170C"/>
    <w:rsid w:val="00FA176A"/>
    <w:rsid w:val="00FA4364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6083-8885-4A6C-BBFC-DC0F0203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2024-05-02T02:42:00Z</cp:lastPrinted>
  <dcterms:created xsi:type="dcterms:W3CDTF">2024-05-02T02:45:00Z</dcterms:created>
  <dcterms:modified xsi:type="dcterms:W3CDTF">2024-08-30T02:18:00Z</dcterms:modified>
</cp:coreProperties>
</file>