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6E" w:rsidRPr="003B2D6E" w:rsidRDefault="00D91087" w:rsidP="00D91087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108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1B32917" wp14:editId="713C08E1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1087" w:rsidRPr="00D91087" w:rsidRDefault="00D91087" w:rsidP="00D91087">
      <w:pPr>
        <w:tabs>
          <w:tab w:val="center" w:pos="4677"/>
          <w:tab w:val="left" w:pos="597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1087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D91087" w:rsidRPr="00D91087" w:rsidRDefault="00D91087" w:rsidP="00D91087">
      <w:pPr>
        <w:tabs>
          <w:tab w:val="center" w:pos="4677"/>
          <w:tab w:val="left" w:pos="597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1087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D91087" w:rsidRPr="00D91087" w:rsidRDefault="00D91087" w:rsidP="00D91087">
      <w:pPr>
        <w:tabs>
          <w:tab w:val="center" w:pos="4677"/>
          <w:tab w:val="left" w:pos="5976"/>
        </w:tabs>
        <w:spacing w:after="0" w:line="240" w:lineRule="auto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D91087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4959B6" w:rsidRDefault="00D91087" w:rsidP="00D91087">
      <w:pPr>
        <w:tabs>
          <w:tab w:val="center" w:pos="4677"/>
          <w:tab w:val="left" w:pos="5976"/>
        </w:tabs>
        <w:spacing w:after="0" w:line="240" w:lineRule="auto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D91087">
        <w:rPr>
          <w:rFonts w:ascii="Times New Roman" w:hAnsi="Times New Roman"/>
          <w:b/>
          <w:sz w:val="18"/>
          <w:szCs w:val="18"/>
        </w:rPr>
        <w:t xml:space="preserve">тел. 8(385-84)2-11-30, </w:t>
      </w:r>
      <w:r w:rsidRPr="00D91087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D91087">
        <w:rPr>
          <w:rFonts w:ascii="Times New Roman" w:hAnsi="Times New Roman"/>
          <w:b/>
          <w:sz w:val="18"/>
          <w:szCs w:val="18"/>
        </w:rPr>
        <w:t xml:space="preserve">: </w:t>
      </w:r>
      <w:hyperlink r:id="rId9" w:history="1">
        <w:r w:rsidRPr="00DA37AC">
          <w:rPr>
            <w:rStyle w:val="a4"/>
            <w:rFonts w:ascii="Times New Roman" w:hAnsi="Times New Roman"/>
            <w:b/>
            <w:sz w:val="18"/>
            <w:szCs w:val="18"/>
            <w:lang w:val="en-US"/>
          </w:rPr>
          <w:t>ksp</w:t>
        </w:r>
        <w:r w:rsidRPr="00D91087">
          <w:rPr>
            <w:rStyle w:val="a4"/>
            <w:rFonts w:ascii="Times New Roman" w:hAnsi="Times New Roman"/>
            <w:b/>
            <w:sz w:val="18"/>
            <w:szCs w:val="18"/>
          </w:rPr>
          <w:t>.</w:t>
        </w:r>
        <w:r w:rsidRPr="00DA37AC">
          <w:rPr>
            <w:rStyle w:val="a4"/>
            <w:rFonts w:ascii="Times New Roman" w:hAnsi="Times New Roman"/>
            <w:b/>
            <w:sz w:val="18"/>
            <w:szCs w:val="18"/>
            <w:lang w:val="en-US"/>
          </w:rPr>
          <w:t>kam</w:t>
        </w:r>
        <w:r w:rsidRPr="00D91087">
          <w:rPr>
            <w:rStyle w:val="a4"/>
            <w:rFonts w:ascii="Times New Roman" w:hAnsi="Times New Roman"/>
            <w:b/>
            <w:sz w:val="18"/>
            <w:szCs w:val="18"/>
          </w:rPr>
          <w:t>210923@</w:t>
        </w:r>
        <w:r w:rsidRPr="00DA37AC">
          <w:rPr>
            <w:rStyle w:val="a4"/>
            <w:rFonts w:ascii="Times New Roman" w:hAnsi="Times New Roman"/>
            <w:b/>
            <w:sz w:val="18"/>
            <w:szCs w:val="18"/>
            <w:lang w:val="en-US"/>
          </w:rPr>
          <w:t>mail</w:t>
        </w:r>
        <w:r w:rsidRPr="00D91087">
          <w:rPr>
            <w:rStyle w:val="a4"/>
            <w:rFonts w:ascii="Times New Roman" w:hAnsi="Times New Roman"/>
            <w:b/>
            <w:sz w:val="18"/>
            <w:szCs w:val="18"/>
          </w:rPr>
          <w:t>.</w:t>
        </w:r>
        <w:proofErr w:type="spellStart"/>
        <w:r w:rsidRPr="00DA37AC">
          <w:rPr>
            <w:rStyle w:val="a4"/>
            <w:rFonts w:ascii="Times New Roman" w:hAnsi="Times New Roman"/>
            <w:b/>
            <w:sz w:val="18"/>
            <w:szCs w:val="18"/>
            <w:lang w:val="en-US"/>
          </w:rPr>
          <w:t>ru</w:t>
        </w:r>
        <w:proofErr w:type="spellEnd"/>
      </w:hyperlink>
    </w:p>
    <w:p w:rsidR="00D91087" w:rsidRPr="00D91087" w:rsidRDefault="00D91087" w:rsidP="00D91087">
      <w:pPr>
        <w:tabs>
          <w:tab w:val="center" w:pos="4677"/>
          <w:tab w:val="left" w:pos="5976"/>
        </w:tabs>
        <w:spacing w:after="0" w:line="240" w:lineRule="auto"/>
        <w:contextualSpacing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D91087" w:rsidRDefault="00D91087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91087">
        <w:rPr>
          <w:rFonts w:ascii="Times New Roman" w:hAnsi="Times New Roman"/>
          <w:b/>
          <w:sz w:val="28"/>
          <w:szCs w:val="28"/>
        </w:rPr>
        <w:t>РАСПОРЯЖЕНИЕ</w:t>
      </w: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b/>
          <w:sz w:val="28"/>
          <w:szCs w:val="28"/>
        </w:rPr>
        <w:t>«</w:t>
      </w:r>
      <w:r w:rsidRPr="00D910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D91087">
        <w:rPr>
          <w:rFonts w:ascii="Times New Roman" w:hAnsi="Times New Roman"/>
          <w:sz w:val="28"/>
          <w:szCs w:val="28"/>
        </w:rPr>
        <w:t>» марта 2024 года № 2</w:t>
      </w:r>
      <w:r>
        <w:rPr>
          <w:rFonts w:ascii="Times New Roman" w:hAnsi="Times New Roman"/>
          <w:sz w:val="28"/>
          <w:szCs w:val="28"/>
        </w:rPr>
        <w:t>7</w:t>
      </w:r>
      <w:r w:rsidRPr="00D91087">
        <w:rPr>
          <w:rFonts w:ascii="Times New Roman" w:hAnsi="Times New Roman"/>
          <w:sz w:val="28"/>
          <w:szCs w:val="28"/>
        </w:rPr>
        <w:t xml:space="preserve">                                                        г. Камень-на-Оби</w:t>
      </w: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sz w:val="28"/>
          <w:szCs w:val="28"/>
        </w:rPr>
        <w:t>О проведении экспертно - аналитического мероприятия</w:t>
      </w: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sz w:val="28"/>
          <w:szCs w:val="28"/>
        </w:rPr>
        <w:t xml:space="preserve">« Внешняя проверка годовой бюджетной </w:t>
      </w:r>
      <w:proofErr w:type="gramStart"/>
      <w:r w:rsidRPr="00D91087">
        <w:rPr>
          <w:rFonts w:ascii="Times New Roman" w:hAnsi="Times New Roman"/>
          <w:sz w:val="28"/>
          <w:szCs w:val="28"/>
        </w:rPr>
        <w:t>отчетности Комитета Администрации Каменского района Алтайского края</w:t>
      </w:r>
      <w:proofErr w:type="gramEnd"/>
      <w:r w:rsidRPr="00D91087">
        <w:rPr>
          <w:rFonts w:ascii="Times New Roman" w:hAnsi="Times New Roman"/>
          <w:sz w:val="28"/>
          <w:szCs w:val="28"/>
        </w:rPr>
        <w:t xml:space="preserve">  по </w:t>
      </w:r>
      <w:r>
        <w:rPr>
          <w:rFonts w:ascii="Times New Roman" w:hAnsi="Times New Roman"/>
          <w:sz w:val="28"/>
          <w:szCs w:val="28"/>
        </w:rPr>
        <w:t>жилищно – коммунальному хозяйству, строительству и архитектуре</w:t>
      </w:r>
      <w:r w:rsidRPr="00D91087">
        <w:rPr>
          <w:rFonts w:ascii="Times New Roman" w:hAnsi="Times New Roman"/>
          <w:sz w:val="28"/>
          <w:szCs w:val="28"/>
        </w:rPr>
        <w:t>»  за 2023 год.</w:t>
      </w: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91087" w:rsidRPr="00D91087" w:rsidRDefault="00970A30" w:rsidP="00970A30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91087" w:rsidRPr="00D91087">
        <w:rPr>
          <w:rFonts w:ascii="Times New Roman" w:hAnsi="Times New Roman"/>
          <w:sz w:val="28"/>
          <w:szCs w:val="28"/>
        </w:rPr>
        <w:t>В связи с поступлением годовой бюджетной отчетности Комитета Администрации Каменского района Алтайского края</w:t>
      </w:r>
      <w:r w:rsidRPr="00970A30">
        <w:rPr>
          <w:rFonts w:ascii="Times New Roman" w:hAnsi="Times New Roman"/>
          <w:sz w:val="28"/>
          <w:szCs w:val="28"/>
        </w:rPr>
        <w:t xml:space="preserve">  по жилищно – коммунальному хозяйству, строительству и архитектуре</w:t>
      </w:r>
      <w:r w:rsidR="00D91087" w:rsidRPr="00D91087">
        <w:rPr>
          <w:rFonts w:ascii="Times New Roman" w:hAnsi="Times New Roman"/>
          <w:sz w:val="28"/>
          <w:szCs w:val="28"/>
        </w:rPr>
        <w:t>»  за 2023 год»,  на основании пункта 2.2. раздела 2 плана работы Контрольно-счетной палаты Каменского района Алтайского края на 2024 год, утвержденного распоряжением Контрольно-счетной палаты Каменского района Алтайского края от 11.12.2023 № 20.</w:t>
      </w:r>
    </w:p>
    <w:p w:rsidR="00D91087" w:rsidRPr="00D91087" w:rsidRDefault="00D91087" w:rsidP="00970A30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sz w:val="28"/>
          <w:szCs w:val="28"/>
        </w:rPr>
        <w:t xml:space="preserve">         1. Провести экспертно - аналитическую экспертизу годовой бюджетной </w:t>
      </w:r>
      <w:proofErr w:type="gramStart"/>
      <w:r w:rsidRPr="00D91087">
        <w:rPr>
          <w:rFonts w:ascii="Times New Roman" w:hAnsi="Times New Roman"/>
          <w:sz w:val="28"/>
          <w:szCs w:val="28"/>
        </w:rPr>
        <w:t>отчетности Комитета Администрации Каменского района Алтайского края</w:t>
      </w:r>
      <w:proofErr w:type="gramEnd"/>
      <w:r w:rsidRPr="00D91087">
        <w:rPr>
          <w:rFonts w:ascii="Times New Roman" w:hAnsi="Times New Roman"/>
          <w:sz w:val="28"/>
          <w:szCs w:val="28"/>
        </w:rPr>
        <w:t xml:space="preserve">  </w:t>
      </w:r>
      <w:r w:rsidR="00970A30" w:rsidRPr="00970A30">
        <w:rPr>
          <w:rFonts w:ascii="Times New Roman" w:hAnsi="Times New Roman"/>
          <w:sz w:val="28"/>
          <w:szCs w:val="28"/>
        </w:rPr>
        <w:t xml:space="preserve">  по жилищно – коммунальному хозяйству, строительству и архитектуре</w:t>
      </w:r>
      <w:r w:rsidRPr="00D91087">
        <w:rPr>
          <w:rFonts w:ascii="Times New Roman" w:hAnsi="Times New Roman"/>
          <w:sz w:val="28"/>
          <w:szCs w:val="28"/>
        </w:rPr>
        <w:t xml:space="preserve">»  за 2023 год». </w:t>
      </w:r>
    </w:p>
    <w:p w:rsidR="00D91087" w:rsidRPr="00D91087" w:rsidRDefault="00D91087" w:rsidP="00970A30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sz w:val="28"/>
          <w:szCs w:val="28"/>
        </w:rPr>
        <w:t xml:space="preserve">          2. Установить срок проведения мероприятия: с 28 марта 2024 года по 0</w:t>
      </w:r>
      <w:r w:rsidR="00D92BAC">
        <w:rPr>
          <w:rFonts w:ascii="Times New Roman" w:hAnsi="Times New Roman"/>
          <w:sz w:val="28"/>
          <w:szCs w:val="28"/>
        </w:rPr>
        <w:t>1</w:t>
      </w:r>
      <w:r w:rsidRPr="00D91087">
        <w:rPr>
          <w:rFonts w:ascii="Times New Roman" w:hAnsi="Times New Roman"/>
          <w:sz w:val="28"/>
          <w:szCs w:val="28"/>
        </w:rPr>
        <w:t xml:space="preserve"> апреля 2024 года. </w:t>
      </w:r>
    </w:p>
    <w:p w:rsidR="00D91087" w:rsidRPr="00D91087" w:rsidRDefault="00D91087" w:rsidP="00970A30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sz w:val="28"/>
          <w:szCs w:val="28"/>
        </w:rPr>
        <w:t xml:space="preserve">          3. Назначить ответственного за проведение мероприятия председателя</w:t>
      </w:r>
      <w:proofErr w:type="gramStart"/>
      <w:r w:rsidRPr="00D91087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D91087">
        <w:rPr>
          <w:rFonts w:ascii="Times New Roman" w:hAnsi="Times New Roman"/>
          <w:sz w:val="28"/>
          <w:szCs w:val="28"/>
        </w:rPr>
        <w:t xml:space="preserve">онтрольно – счетной палаты Каменского района Алтайского края </w:t>
      </w:r>
      <w:proofErr w:type="spellStart"/>
      <w:r w:rsidRPr="00D91087">
        <w:rPr>
          <w:rFonts w:ascii="Times New Roman" w:hAnsi="Times New Roman"/>
          <w:sz w:val="28"/>
          <w:szCs w:val="28"/>
        </w:rPr>
        <w:t>Ковылину</w:t>
      </w:r>
      <w:proofErr w:type="spellEnd"/>
      <w:r w:rsidRPr="00D91087">
        <w:rPr>
          <w:rFonts w:ascii="Times New Roman" w:hAnsi="Times New Roman"/>
          <w:sz w:val="28"/>
          <w:szCs w:val="28"/>
        </w:rPr>
        <w:t xml:space="preserve"> Наталью Николаевну</w:t>
      </w:r>
    </w:p>
    <w:p w:rsidR="00D91087" w:rsidRPr="00D91087" w:rsidRDefault="00D91087" w:rsidP="00970A30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sz w:val="28"/>
          <w:szCs w:val="28"/>
        </w:rPr>
        <w:t xml:space="preserve">          4. Разместить результаты проведения данного мероприятия на официальном сайте Администрации Каменского района в разделе «Контрольно-счетная палата».  </w:t>
      </w:r>
    </w:p>
    <w:p w:rsidR="00D91087" w:rsidRPr="00D91087" w:rsidRDefault="00D91087" w:rsidP="00970A30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sz w:val="28"/>
          <w:szCs w:val="28"/>
        </w:rPr>
        <w:t xml:space="preserve">          5. Контроль над исполнением данного распоряжения оставляю за собой.</w:t>
      </w:r>
    </w:p>
    <w:p w:rsidR="00D91087" w:rsidRPr="00D91087" w:rsidRDefault="00D91087" w:rsidP="00970A30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sz w:val="28"/>
          <w:szCs w:val="28"/>
        </w:rPr>
        <w:t>Председатель Контрольно-счетной палаты</w:t>
      </w: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sz w:val="28"/>
          <w:szCs w:val="28"/>
        </w:rPr>
        <w:t xml:space="preserve">Каменского района                                            ____________   Н.Н. </w:t>
      </w:r>
      <w:proofErr w:type="spellStart"/>
      <w:r w:rsidRPr="00D91087"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91087" w:rsidRDefault="00396FC8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96FC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8EE3C17" wp14:editId="16843A24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FC8" w:rsidRPr="00396FC8" w:rsidRDefault="00396FC8" w:rsidP="00396FC8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96FC8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396FC8" w:rsidRPr="00396FC8" w:rsidRDefault="00396FC8" w:rsidP="00396FC8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96FC8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396FC8" w:rsidRPr="00396FC8" w:rsidRDefault="00396FC8" w:rsidP="00396FC8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396FC8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D91087" w:rsidRPr="00FA4A51" w:rsidRDefault="00396FC8" w:rsidP="00396FC8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96FC8">
        <w:rPr>
          <w:rFonts w:ascii="Times New Roman" w:hAnsi="Times New Roman"/>
          <w:b/>
          <w:sz w:val="16"/>
          <w:szCs w:val="16"/>
        </w:rPr>
        <w:t>тел</w:t>
      </w:r>
      <w:r w:rsidRPr="00FA4A51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396FC8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FA4A51">
        <w:rPr>
          <w:rFonts w:ascii="Times New Roman" w:hAnsi="Times New Roman"/>
          <w:b/>
          <w:sz w:val="16"/>
          <w:szCs w:val="16"/>
        </w:rPr>
        <w:t xml:space="preserve">: </w:t>
      </w:r>
      <w:proofErr w:type="spellStart"/>
      <w:r w:rsidRPr="00396FC8">
        <w:rPr>
          <w:rFonts w:ascii="Times New Roman" w:hAnsi="Times New Roman"/>
          <w:b/>
          <w:sz w:val="16"/>
          <w:szCs w:val="16"/>
          <w:lang w:val="en-US"/>
        </w:rPr>
        <w:t>ksp</w:t>
      </w:r>
      <w:proofErr w:type="spellEnd"/>
      <w:r w:rsidRPr="00FA4A51">
        <w:rPr>
          <w:rFonts w:ascii="Times New Roman" w:hAnsi="Times New Roman"/>
          <w:b/>
          <w:sz w:val="16"/>
          <w:szCs w:val="16"/>
        </w:rPr>
        <w:t>.</w:t>
      </w:r>
      <w:proofErr w:type="spellStart"/>
      <w:r w:rsidRPr="00396FC8">
        <w:rPr>
          <w:rFonts w:ascii="Times New Roman" w:hAnsi="Times New Roman"/>
          <w:b/>
          <w:sz w:val="16"/>
          <w:szCs w:val="16"/>
          <w:lang w:val="en-US"/>
        </w:rPr>
        <w:t>kam</w:t>
      </w:r>
      <w:proofErr w:type="spellEnd"/>
      <w:r w:rsidRPr="00FA4A51">
        <w:rPr>
          <w:rFonts w:ascii="Times New Roman" w:hAnsi="Times New Roman"/>
          <w:b/>
          <w:sz w:val="16"/>
          <w:szCs w:val="16"/>
        </w:rPr>
        <w:t>210923@</w:t>
      </w:r>
      <w:r w:rsidRPr="00396FC8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FA4A51">
        <w:rPr>
          <w:rFonts w:ascii="Times New Roman" w:hAnsi="Times New Roman"/>
          <w:b/>
          <w:sz w:val="16"/>
          <w:szCs w:val="16"/>
        </w:rPr>
        <w:t>.</w:t>
      </w:r>
      <w:proofErr w:type="spellStart"/>
      <w:r w:rsidRPr="00396FC8">
        <w:rPr>
          <w:rFonts w:ascii="Times New Roman" w:hAnsi="Times New Roman"/>
          <w:b/>
          <w:sz w:val="16"/>
          <w:szCs w:val="16"/>
          <w:lang w:val="en-US"/>
        </w:rPr>
        <w:t>ru</w:t>
      </w:r>
      <w:proofErr w:type="spellEnd"/>
    </w:p>
    <w:p w:rsidR="00D91087" w:rsidRPr="00396FC8" w:rsidRDefault="00396FC8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D91087" w:rsidRPr="00FA4A51" w:rsidRDefault="00D91087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91087" w:rsidRPr="00396FC8" w:rsidRDefault="00396FC8" w:rsidP="00396FC8">
      <w:pPr>
        <w:tabs>
          <w:tab w:val="left" w:pos="597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D1318E">
        <w:rPr>
          <w:rFonts w:ascii="Times New Roman" w:hAnsi="Times New Roman"/>
          <w:sz w:val="28"/>
          <w:szCs w:val="28"/>
        </w:rPr>
        <w:t>«02»апреля 2024 № ______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396FC8">
        <w:rPr>
          <w:rFonts w:ascii="Times New Roman" w:hAnsi="Times New Roman"/>
          <w:sz w:val="28"/>
          <w:szCs w:val="28"/>
        </w:rPr>
        <w:t>Председателю Каменского</w:t>
      </w:r>
    </w:p>
    <w:p w:rsidR="00D91087" w:rsidRPr="00396FC8" w:rsidRDefault="00396FC8" w:rsidP="00396FC8">
      <w:pPr>
        <w:tabs>
          <w:tab w:val="center" w:pos="4677"/>
          <w:tab w:val="left" w:pos="495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FA4A51">
        <w:rPr>
          <w:rFonts w:ascii="Times New Roman" w:hAnsi="Times New Roman"/>
          <w:b/>
          <w:sz w:val="28"/>
          <w:szCs w:val="28"/>
        </w:rPr>
        <w:tab/>
      </w:r>
      <w:r w:rsidRPr="00FA4A5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</w:t>
      </w:r>
      <w:r w:rsidRPr="00396FC8">
        <w:rPr>
          <w:rFonts w:ascii="Times New Roman" w:hAnsi="Times New Roman"/>
          <w:sz w:val="28"/>
          <w:szCs w:val="28"/>
        </w:rPr>
        <w:t>айонного Собрания</w:t>
      </w:r>
      <w:r>
        <w:rPr>
          <w:rFonts w:ascii="Times New Roman" w:hAnsi="Times New Roman"/>
          <w:sz w:val="28"/>
          <w:szCs w:val="28"/>
        </w:rPr>
        <w:t xml:space="preserve"> депутатов</w:t>
      </w:r>
    </w:p>
    <w:p w:rsidR="00D91087" w:rsidRPr="00396FC8" w:rsidRDefault="00396FC8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396FC8">
        <w:rPr>
          <w:rFonts w:ascii="Times New Roman" w:hAnsi="Times New Roman"/>
          <w:sz w:val="28"/>
          <w:szCs w:val="28"/>
        </w:rPr>
        <w:t xml:space="preserve">                             А.С. Марину</w:t>
      </w:r>
    </w:p>
    <w:p w:rsidR="00D91087" w:rsidRPr="00396FC8" w:rsidRDefault="00D91087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91087" w:rsidRPr="00396FC8" w:rsidRDefault="00396FC8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="00D1318E">
        <w:rPr>
          <w:rFonts w:ascii="Times New Roman" w:hAnsi="Times New Roman"/>
          <w:b/>
          <w:sz w:val="28"/>
          <w:szCs w:val="28"/>
        </w:rPr>
        <w:t xml:space="preserve"> </w:t>
      </w:r>
      <w:r w:rsidRPr="00396FC8">
        <w:rPr>
          <w:rFonts w:ascii="Times New Roman" w:hAnsi="Times New Roman"/>
          <w:sz w:val="28"/>
          <w:szCs w:val="28"/>
        </w:rPr>
        <w:t>Заместителю главы Администрации</w:t>
      </w:r>
    </w:p>
    <w:p w:rsidR="00D91087" w:rsidRPr="00D1318E" w:rsidRDefault="00D1318E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р</w:t>
      </w:r>
      <w:r w:rsidRPr="00D1318E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>, председателю комитета</w:t>
      </w:r>
    </w:p>
    <w:p w:rsidR="00D91087" w:rsidRPr="00D1318E" w:rsidRDefault="00D1318E" w:rsidP="00D1318E">
      <w:pPr>
        <w:tabs>
          <w:tab w:val="center" w:pos="4677"/>
          <w:tab w:val="left" w:pos="5976"/>
        </w:tabs>
        <w:spacing w:after="0" w:line="240" w:lineRule="auto"/>
        <w:ind w:left="1416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D1318E">
        <w:rPr>
          <w:rFonts w:ascii="Times New Roman" w:hAnsi="Times New Roman"/>
          <w:sz w:val="28"/>
          <w:szCs w:val="28"/>
        </w:rPr>
        <w:t xml:space="preserve">по жилищно – коммунальному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D91087" w:rsidRPr="00D1318E" w:rsidRDefault="00D1318E" w:rsidP="00D1318E">
      <w:pPr>
        <w:tabs>
          <w:tab w:val="center" w:pos="4677"/>
        </w:tabs>
        <w:spacing w:after="0" w:line="240" w:lineRule="auto"/>
        <w:ind w:left="4677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D1318E">
        <w:rPr>
          <w:rFonts w:ascii="Times New Roman" w:hAnsi="Times New Roman"/>
          <w:sz w:val="28"/>
          <w:szCs w:val="28"/>
        </w:rPr>
        <w:t>хозяйству, строительству и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D91087" w:rsidRPr="00D1318E" w:rsidRDefault="00D1318E" w:rsidP="00D1318E">
      <w:pPr>
        <w:tabs>
          <w:tab w:val="center" w:pos="4677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D1318E">
        <w:rPr>
          <w:rFonts w:ascii="Times New Roman" w:hAnsi="Times New Roman"/>
          <w:sz w:val="28"/>
          <w:szCs w:val="28"/>
        </w:rPr>
        <w:t>архитектуре</w:t>
      </w:r>
    </w:p>
    <w:p w:rsidR="00D91087" w:rsidRPr="00D1318E" w:rsidRDefault="00D1318E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D1318E">
        <w:rPr>
          <w:rFonts w:ascii="Times New Roman" w:hAnsi="Times New Roman"/>
          <w:sz w:val="28"/>
          <w:szCs w:val="28"/>
        </w:rPr>
        <w:t>В. А. Баранову</w:t>
      </w:r>
    </w:p>
    <w:p w:rsidR="00D91087" w:rsidRPr="00396FC8" w:rsidRDefault="00D91087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91087" w:rsidRPr="00396FC8" w:rsidRDefault="00D91087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127BB" w:rsidRPr="009127BB" w:rsidRDefault="009127BB" w:rsidP="009127B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27BB">
        <w:rPr>
          <w:rFonts w:ascii="Times New Roman" w:hAnsi="Times New Roman"/>
          <w:b/>
          <w:sz w:val="28"/>
          <w:szCs w:val="28"/>
        </w:rPr>
        <w:t>Заключение</w:t>
      </w:r>
    </w:p>
    <w:p w:rsidR="009127BB" w:rsidRPr="009127BB" w:rsidRDefault="009127BB" w:rsidP="009127B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27BB" w:rsidRPr="009127BB" w:rsidRDefault="009127BB" w:rsidP="009127B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27BB">
        <w:rPr>
          <w:rFonts w:ascii="Times New Roman" w:hAnsi="Times New Roman"/>
          <w:b/>
          <w:sz w:val="28"/>
          <w:szCs w:val="28"/>
        </w:rPr>
        <w:t>По  результатам проведения экспертно - аналитического мероприятия</w:t>
      </w:r>
    </w:p>
    <w:p w:rsidR="009127BB" w:rsidRPr="009127BB" w:rsidRDefault="009127BB" w:rsidP="009127B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27BB">
        <w:rPr>
          <w:rFonts w:ascii="Times New Roman" w:hAnsi="Times New Roman"/>
          <w:b/>
          <w:sz w:val="28"/>
          <w:szCs w:val="28"/>
        </w:rPr>
        <w:t xml:space="preserve">« Внешняя проверка годовой бюджетной </w:t>
      </w:r>
      <w:proofErr w:type="gramStart"/>
      <w:r w:rsidRPr="009127BB">
        <w:rPr>
          <w:rFonts w:ascii="Times New Roman" w:hAnsi="Times New Roman"/>
          <w:b/>
          <w:sz w:val="28"/>
          <w:szCs w:val="28"/>
        </w:rPr>
        <w:t>отчетности Комитета Администрации Каменского района Алтайского края</w:t>
      </w:r>
      <w:proofErr w:type="gramEnd"/>
      <w:r w:rsidRPr="009127BB">
        <w:rPr>
          <w:rFonts w:ascii="Times New Roman" w:hAnsi="Times New Roman"/>
          <w:b/>
          <w:sz w:val="28"/>
          <w:szCs w:val="28"/>
        </w:rPr>
        <w:t xml:space="preserve">  по  жилищно – коммунальному хозяйству, строительству и архитектуре»  за 2023 год.</w:t>
      </w:r>
    </w:p>
    <w:p w:rsidR="004959B6" w:rsidRPr="00974562" w:rsidRDefault="004959B6" w:rsidP="009A4B7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959B6" w:rsidRPr="00B92CA3" w:rsidRDefault="000B067F" w:rsidP="00615DB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C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914A6A" w:rsidRPr="00B92CA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959B6" w:rsidRPr="00B92C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23A70" w:rsidRDefault="004959B6" w:rsidP="009A4B76">
      <w:pPr>
        <w:tabs>
          <w:tab w:val="left" w:pos="709"/>
        </w:tabs>
        <w:spacing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2CA3">
        <w:rPr>
          <w:rFonts w:ascii="Times New Roman" w:hAnsi="Times New Roman"/>
          <w:b/>
          <w:sz w:val="28"/>
          <w:szCs w:val="28"/>
        </w:rPr>
        <w:t xml:space="preserve">          Основание для проведения контрольного мероприятия: </w:t>
      </w:r>
    </w:p>
    <w:p w:rsidR="004959B6" w:rsidRPr="00B92CA3" w:rsidRDefault="00323A70" w:rsidP="009A4B76">
      <w:pPr>
        <w:tabs>
          <w:tab w:val="left" w:pos="709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23A70">
        <w:rPr>
          <w:rFonts w:ascii="Times New Roman" w:hAnsi="Times New Roman" w:cs="Times New Roman"/>
          <w:sz w:val="28"/>
          <w:szCs w:val="28"/>
        </w:rPr>
        <w:t>Статья 264.4 Бюджетного кодекса Российской Федерации; Положение о бюджетном процессе и  финансовом контроле в муниципальном образовании Каменский район Алтайского края, утвержденное Решением Каменского районного Совета депутатов от 22.12.2021 №72; Положение «О Контрольно-счетной палате Каменского района Алтайского края», утвержденное решением Каменского районного Собрания депутатов Алтайского края от 29.03.2022 года № 12 (статья 8);</w:t>
      </w:r>
      <w:proofErr w:type="gramEnd"/>
      <w:r w:rsidRPr="00323A70">
        <w:rPr>
          <w:rFonts w:ascii="Times New Roman" w:hAnsi="Times New Roman" w:cs="Times New Roman"/>
          <w:sz w:val="28"/>
          <w:szCs w:val="28"/>
        </w:rPr>
        <w:t xml:space="preserve">  Распоряжение Контрольно-счетной палаты Каменского района Алтайского края №2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23A70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23A70">
        <w:rPr>
          <w:rFonts w:ascii="Times New Roman" w:hAnsi="Times New Roman" w:cs="Times New Roman"/>
          <w:sz w:val="28"/>
          <w:szCs w:val="28"/>
        </w:rPr>
        <w:t>.03.2024 года; пункт 2.2.  раздел 2 Плана работы</w:t>
      </w:r>
      <w:proofErr w:type="gramStart"/>
      <w:r w:rsidRPr="00323A7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23A70">
        <w:rPr>
          <w:rFonts w:ascii="Times New Roman" w:hAnsi="Times New Roman" w:cs="Times New Roman"/>
          <w:sz w:val="28"/>
          <w:szCs w:val="28"/>
        </w:rPr>
        <w:t>онтрольно – счетной палаты Каменского района Алтайского края на 2024 год, утвержденного распоряжением Контрольно-счетной палаты Каменского района Алтайского края от 11.12.2023 № 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9B6" w:rsidRDefault="004959B6" w:rsidP="00615DBB">
      <w:pPr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 xml:space="preserve">    </w:t>
      </w:r>
      <w:r w:rsidR="000B067F" w:rsidRPr="00B92CA3">
        <w:rPr>
          <w:rFonts w:ascii="Times New Roman" w:hAnsi="Times New Roman"/>
          <w:b/>
          <w:sz w:val="28"/>
          <w:szCs w:val="28"/>
        </w:rPr>
        <w:t xml:space="preserve">      </w:t>
      </w:r>
      <w:r w:rsidRPr="00B92CA3">
        <w:rPr>
          <w:rFonts w:ascii="Times New Roman" w:hAnsi="Times New Roman"/>
          <w:b/>
          <w:sz w:val="28"/>
          <w:szCs w:val="28"/>
        </w:rPr>
        <w:t>Предмет контрольного мероприятия:</w:t>
      </w:r>
      <w:r w:rsidRPr="00B92CA3">
        <w:rPr>
          <w:rFonts w:ascii="Times New Roman" w:hAnsi="Times New Roman"/>
          <w:sz w:val="28"/>
          <w:szCs w:val="28"/>
        </w:rPr>
        <w:t xml:space="preserve"> годовая бюджетная отчетность главного распорядителя бюджетных средств</w:t>
      </w:r>
      <w:r w:rsidR="00E635A5" w:rsidRPr="00E635A5">
        <w:t xml:space="preserve"> </w:t>
      </w:r>
      <w:r w:rsidR="00E635A5" w:rsidRPr="00E635A5">
        <w:rPr>
          <w:rFonts w:ascii="Times New Roman" w:hAnsi="Times New Roman"/>
          <w:sz w:val="28"/>
          <w:szCs w:val="28"/>
        </w:rPr>
        <w:t>Комитета Администрации Каменского района Алтайского края</w:t>
      </w:r>
      <w:r w:rsidR="00E635A5">
        <w:rPr>
          <w:rFonts w:ascii="Times New Roman" w:hAnsi="Times New Roman"/>
          <w:sz w:val="28"/>
          <w:szCs w:val="28"/>
        </w:rPr>
        <w:t xml:space="preserve"> по</w:t>
      </w:r>
      <w:r w:rsidRPr="00B92CA3">
        <w:rPr>
          <w:rFonts w:ascii="Times New Roman" w:hAnsi="Times New Roman"/>
          <w:sz w:val="28"/>
          <w:szCs w:val="28"/>
        </w:rPr>
        <w:t xml:space="preserve"> </w:t>
      </w:r>
      <w:r w:rsidR="00E635A5" w:rsidRPr="00E635A5">
        <w:rPr>
          <w:rFonts w:ascii="Times New Roman" w:hAnsi="Times New Roman"/>
          <w:sz w:val="28"/>
          <w:szCs w:val="28"/>
        </w:rPr>
        <w:t>жилищно – коммунальному хозяйству, строительству и архитектур</w:t>
      </w:r>
      <w:r w:rsidRPr="00B92CA3">
        <w:rPr>
          <w:rFonts w:ascii="Times New Roman" w:hAnsi="Times New Roman"/>
          <w:b/>
          <w:sz w:val="28"/>
          <w:szCs w:val="28"/>
        </w:rPr>
        <w:t xml:space="preserve"> </w:t>
      </w:r>
      <w:r w:rsidRPr="00B92CA3">
        <w:rPr>
          <w:rFonts w:ascii="Times New Roman" w:hAnsi="Times New Roman"/>
          <w:sz w:val="28"/>
          <w:szCs w:val="28"/>
        </w:rPr>
        <w:t>за 20</w:t>
      </w:r>
      <w:r w:rsidR="00914D71" w:rsidRPr="00B92CA3">
        <w:rPr>
          <w:rFonts w:ascii="Times New Roman" w:hAnsi="Times New Roman"/>
          <w:sz w:val="28"/>
          <w:szCs w:val="28"/>
        </w:rPr>
        <w:t>2</w:t>
      </w:r>
      <w:r w:rsidR="00B90FF6" w:rsidRPr="00B92CA3">
        <w:rPr>
          <w:rFonts w:ascii="Times New Roman" w:hAnsi="Times New Roman"/>
          <w:sz w:val="28"/>
          <w:szCs w:val="28"/>
        </w:rPr>
        <w:t>3</w:t>
      </w:r>
      <w:r w:rsidRPr="00B92CA3">
        <w:rPr>
          <w:rFonts w:ascii="Times New Roman" w:hAnsi="Times New Roman"/>
          <w:sz w:val="28"/>
          <w:szCs w:val="28"/>
        </w:rPr>
        <w:t xml:space="preserve"> год.</w:t>
      </w:r>
    </w:p>
    <w:p w:rsidR="009A4B76" w:rsidRDefault="009A4B76" w:rsidP="009A4B76">
      <w:pPr>
        <w:spacing w:line="240" w:lineRule="auto"/>
        <w:ind w:right="-1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A7F31">
        <w:rPr>
          <w:rFonts w:ascii="Times New Roman" w:hAnsi="Times New Roman"/>
          <w:b/>
          <w:sz w:val="28"/>
          <w:szCs w:val="28"/>
        </w:rPr>
        <w:lastRenderedPageBreak/>
        <w:t>Объект контрольного мероприятия:</w:t>
      </w:r>
      <w:r w:rsidRPr="009A4B76">
        <w:rPr>
          <w:rFonts w:ascii="Times New Roman" w:hAnsi="Times New Roman"/>
          <w:sz w:val="28"/>
          <w:szCs w:val="28"/>
        </w:rPr>
        <w:t xml:space="preserve"> </w:t>
      </w:r>
      <w:r w:rsidR="00E635A5" w:rsidRPr="00E635A5">
        <w:rPr>
          <w:rFonts w:ascii="Times New Roman" w:hAnsi="Times New Roman"/>
          <w:sz w:val="28"/>
          <w:szCs w:val="28"/>
        </w:rPr>
        <w:t>Комитета Администрации Каменского района Алтайского края по жилищно – коммунальному хозяйству, строительству и архитектур</w:t>
      </w:r>
      <w:r w:rsidR="00E635A5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A4B76" w:rsidRPr="00B92CA3" w:rsidRDefault="009A4B76" w:rsidP="009A4B76">
      <w:pPr>
        <w:tabs>
          <w:tab w:val="left" w:pos="709"/>
        </w:tabs>
        <w:spacing w:before="12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b/>
          <w:sz w:val="28"/>
          <w:szCs w:val="28"/>
        </w:rPr>
        <w:t>Срок проведения</w:t>
      </w:r>
      <w:r w:rsidRPr="009A7F31">
        <w:rPr>
          <w:rFonts w:ascii="Times New Roman" w:hAnsi="Times New Roman"/>
          <w:sz w:val="28"/>
          <w:szCs w:val="28"/>
        </w:rPr>
        <w:t xml:space="preserve"> </w:t>
      </w:r>
      <w:r w:rsidRPr="009A7F31">
        <w:rPr>
          <w:rFonts w:ascii="Times New Roman" w:hAnsi="Times New Roman"/>
          <w:b/>
          <w:sz w:val="28"/>
          <w:szCs w:val="28"/>
        </w:rPr>
        <w:t>контрольного мероприятия</w:t>
      </w:r>
      <w:r w:rsidRPr="009A7F31">
        <w:rPr>
          <w:rFonts w:ascii="Times New Roman" w:hAnsi="Times New Roman"/>
          <w:sz w:val="28"/>
          <w:szCs w:val="28"/>
        </w:rPr>
        <w:t xml:space="preserve">: </w:t>
      </w:r>
      <w:r w:rsidRPr="00B92CA3">
        <w:rPr>
          <w:rFonts w:ascii="Times New Roman" w:hAnsi="Times New Roman"/>
          <w:sz w:val="28"/>
          <w:szCs w:val="28"/>
        </w:rPr>
        <w:t>– с «2</w:t>
      </w:r>
      <w:r w:rsidR="00E635A5">
        <w:rPr>
          <w:rFonts w:ascii="Times New Roman" w:hAnsi="Times New Roman"/>
          <w:sz w:val="28"/>
          <w:szCs w:val="28"/>
        </w:rPr>
        <w:t>9</w:t>
      </w:r>
      <w:r w:rsidRPr="00B92CA3">
        <w:rPr>
          <w:rFonts w:ascii="Times New Roman" w:hAnsi="Times New Roman"/>
          <w:sz w:val="28"/>
          <w:szCs w:val="28"/>
        </w:rPr>
        <w:t xml:space="preserve">» </w:t>
      </w:r>
      <w:r w:rsidR="00E635A5">
        <w:rPr>
          <w:rFonts w:ascii="Times New Roman" w:hAnsi="Times New Roman"/>
          <w:sz w:val="28"/>
          <w:szCs w:val="28"/>
        </w:rPr>
        <w:t>марта</w:t>
      </w:r>
      <w:r w:rsidRPr="00B92CA3">
        <w:rPr>
          <w:rFonts w:ascii="Times New Roman" w:hAnsi="Times New Roman"/>
          <w:sz w:val="28"/>
          <w:szCs w:val="28"/>
        </w:rPr>
        <w:t xml:space="preserve"> по «</w:t>
      </w:r>
      <w:r w:rsidR="00E635A5">
        <w:rPr>
          <w:rFonts w:ascii="Times New Roman" w:hAnsi="Times New Roman"/>
          <w:sz w:val="28"/>
          <w:szCs w:val="28"/>
        </w:rPr>
        <w:t>0</w:t>
      </w:r>
      <w:r w:rsidR="00C57EA2">
        <w:rPr>
          <w:rFonts w:ascii="Times New Roman" w:hAnsi="Times New Roman"/>
          <w:sz w:val="28"/>
          <w:szCs w:val="28"/>
        </w:rPr>
        <w:t>1</w:t>
      </w:r>
      <w:r w:rsidRPr="00B92CA3">
        <w:rPr>
          <w:rFonts w:ascii="Times New Roman" w:hAnsi="Times New Roman"/>
          <w:sz w:val="28"/>
          <w:szCs w:val="28"/>
        </w:rPr>
        <w:t xml:space="preserve">» </w:t>
      </w:r>
      <w:r w:rsidR="00E635A5">
        <w:rPr>
          <w:rFonts w:ascii="Times New Roman" w:hAnsi="Times New Roman"/>
          <w:sz w:val="28"/>
          <w:szCs w:val="28"/>
        </w:rPr>
        <w:t>апреля</w:t>
      </w:r>
      <w:r w:rsidRPr="00B92CA3">
        <w:rPr>
          <w:rFonts w:ascii="Times New Roman" w:hAnsi="Times New Roman"/>
          <w:sz w:val="28"/>
          <w:szCs w:val="28"/>
        </w:rPr>
        <w:t xml:space="preserve"> 2024 года.</w:t>
      </w:r>
    </w:p>
    <w:p w:rsidR="004959B6" w:rsidRPr="00B92CA3" w:rsidRDefault="009A4B76" w:rsidP="00615DB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 w:rsidR="004959B6" w:rsidRPr="00B92CA3">
        <w:rPr>
          <w:rFonts w:ascii="Times New Roman" w:hAnsi="Times New Roman"/>
          <w:b/>
          <w:sz w:val="28"/>
          <w:szCs w:val="28"/>
        </w:rPr>
        <w:t xml:space="preserve"> контрольного мероприятия: </w:t>
      </w:r>
    </w:p>
    <w:p w:rsidR="003B2D6E" w:rsidRPr="00B92CA3" w:rsidRDefault="004959B6" w:rsidP="00615DB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>1.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у</w:t>
      </w:r>
      <w:r w:rsidR="003B2D6E" w:rsidRPr="00B92CA3">
        <w:rPr>
          <w:rFonts w:ascii="Times New Roman" w:hAnsi="Times New Roman" w:cs="Times New Roman"/>
          <w:sz w:val="28"/>
          <w:szCs w:val="28"/>
        </w:rPr>
        <w:t>становление полноты и прозрачности бюджетной отчетности главного</w:t>
      </w:r>
      <w:r w:rsidR="00914D71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распорядителя </w:t>
      </w:r>
      <w:r w:rsidR="004D747F" w:rsidRPr="00B92CA3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и ее соответствие требованиям нормативных правовых актов; </w:t>
      </w:r>
      <w:r w:rsidR="003B2D6E" w:rsidRPr="00B92CA3">
        <w:rPr>
          <w:rFonts w:ascii="Times New Roman" w:hAnsi="Times New Roman" w:cs="Times New Roman"/>
          <w:sz w:val="28"/>
          <w:szCs w:val="28"/>
        </w:rPr>
        <w:cr/>
        <w:t xml:space="preserve">   </w:t>
      </w:r>
      <w:r w:rsidR="00914D71" w:rsidRPr="00B92CA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92CA3">
        <w:rPr>
          <w:rFonts w:ascii="Times New Roman" w:hAnsi="Times New Roman" w:cs="Times New Roman"/>
          <w:sz w:val="28"/>
          <w:szCs w:val="28"/>
        </w:rPr>
        <w:t>2.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  оценка достовер</w:t>
      </w:r>
      <w:r w:rsidR="00DE09E4" w:rsidRPr="00B92CA3">
        <w:rPr>
          <w:rFonts w:ascii="Times New Roman" w:hAnsi="Times New Roman" w:cs="Times New Roman"/>
          <w:sz w:val="28"/>
          <w:szCs w:val="28"/>
        </w:rPr>
        <w:t>ности показателей бюджетной отче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тности главного </w:t>
      </w:r>
    </w:p>
    <w:p w:rsidR="008320EA" w:rsidRDefault="003B2D6E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>распорядителя бюджетных средств, внутренней согласова</w:t>
      </w:r>
      <w:r w:rsidR="00DE09E4" w:rsidRPr="00B92CA3">
        <w:rPr>
          <w:rFonts w:ascii="Times New Roman" w:hAnsi="Times New Roman" w:cs="Times New Roman"/>
          <w:sz w:val="28"/>
          <w:szCs w:val="28"/>
        </w:rPr>
        <w:t>нности соответствующих форм отче</w:t>
      </w:r>
      <w:r w:rsidRPr="00B92CA3">
        <w:rPr>
          <w:rFonts w:ascii="Times New Roman" w:hAnsi="Times New Roman" w:cs="Times New Roman"/>
          <w:sz w:val="28"/>
          <w:szCs w:val="28"/>
        </w:rPr>
        <w:t>тности, соблюдение контрольных соотношений.</w:t>
      </w:r>
    </w:p>
    <w:p w:rsidR="003B2D6E" w:rsidRPr="00B92CA3" w:rsidRDefault="003B2D6E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B76" w:rsidRPr="00B92CA3" w:rsidRDefault="004959B6" w:rsidP="009A4B76">
      <w:pPr>
        <w:tabs>
          <w:tab w:val="left" w:pos="709"/>
        </w:tabs>
        <w:spacing w:before="120"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A4B76" w:rsidRPr="00B92CA3">
        <w:rPr>
          <w:rFonts w:ascii="Times New Roman" w:hAnsi="Times New Roman"/>
          <w:b/>
          <w:sz w:val="28"/>
          <w:szCs w:val="28"/>
        </w:rPr>
        <w:t>Проверяемый период деятельности:</w:t>
      </w:r>
      <w:r w:rsidR="009A4B76" w:rsidRPr="00B92CA3">
        <w:rPr>
          <w:rFonts w:ascii="Times New Roman" w:hAnsi="Times New Roman"/>
          <w:sz w:val="28"/>
          <w:szCs w:val="28"/>
        </w:rPr>
        <w:t xml:space="preserve"> 2023 год.</w:t>
      </w:r>
    </w:p>
    <w:p w:rsidR="00F32ECC" w:rsidRPr="00B92CA3" w:rsidRDefault="00F32ECC" w:rsidP="00615DBB">
      <w:pPr>
        <w:spacing w:before="12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959B6" w:rsidRPr="00B92CA3" w:rsidRDefault="000B067F" w:rsidP="00615DBB">
      <w:pPr>
        <w:spacing w:before="120" w:line="240" w:lineRule="auto"/>
        <w:contextualSpacing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b/>
          <w:sz w:val="28"/>
          <w:szCs w:val="28"/>
        </w:rPr>
        <w:t xml:space="preserve">           </w:t>
      </w:r>
      <w:r w:rsidR="004959B6" w:rsidRPr="00B92CA3">
        <w:rPr>
          <w:rFonts w:ascii="Times New Roman" w:hAnsi="Times New Roman"/>
          <w:b/>
          <w:sz w:val="28"/>
          <w:szCs w:val="28"/>
        </w:rPr>
        <w:t>Информация об объекте контрольного мероприятия</w:t>
      </w:r>
      <w:r w:rsidR="004959B6" w:rsidRPr="00B92CA3">
        <w:rPr>
          <w:rFonts w:ascii="Times New Roman" w:hAnsi="Times New Roman"/>
          <w:sz w:val="28"/>
          <w:szCs w:val="28"/>
        </w:rPr>
        <w:t>:</w:t>
      </w:r>
    </w:p>
    <w:p w:rsidR="007F7D6F" w:rsidRPr="00B92CA3" w:rsidRDefault="003B2D6E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</w:t>
      </w:r>
      <w:r w:rsidRPr="00B92CA3">
        <w:rPr>
          <w:rFonts w:ascii="Times New Roman" w:hAnsi="Times New Roman" w:cs="Times New Roman"/>
          <w:sz w:val="28"/>
          <w:szCs w:val="28"/>
        </w:rPr>
        <w:cr/>
        <w:t xml:space="preserve">   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      </w:t>
      </w:r>
      <w:r w:rsidR="002A2A9B" w:rsidRPr="002A2A9B">
        <w:rPr>
          <w:rFonts w:ascii="Times New Roman" w:hAnsi="Times New Roman" w:cs="Times New Roman"/>
          <w:sz w:val="28"/>
          <w:szCs w:val="28"/>
        </w:rPr>
        <w:t>Комитет Администрации Каменского района Алтайского края по жилищно – коммунальному хозяйству, строительству и архитектуре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 (далее по тексту – </w:t>
      </w:r>
      <w:r w:rsidR="002A2A9B">
        <w:rPr>
          <w:rFonts w:ascii="Times New Roman" w:hAnsi="Times New Roman" w:cs="Times New Roman"/>
          <w:sz w:val="28"/>
          <w:szCs w:val="28"/>
        </w:rPr>
        <w:t>Комитет</w:t>
      </w:r>
      <w:r w:rsidR="007F7D6F" w:rsidRPr="00B92CA3">
        <w:rPr>
          <w:rFonts w:ascii="Times New Roman" w:hAnsi="Times New Roman" w:cs="Times New Roman"/>
          <w:sz w:val="28"/>
          <w:szCs w:val="28"/>
        </w:rPr>
        <w:t>), является органом Администрации района, осуществляющим</w:t>
      </w:r>
      <w:r w:rsidR="002A2A9B">
        <w:rPr>
          <w:rFonts w:ascii="Times New Roman" w:hAnsi="Times New Roman" w:cs="Times New Roman"/>
          <w:sz w:val="28"/>
          <w:szCs w:val="28"/>
        </w:rPr>
        <w:t xml:space="preserve"> свои полномочия на основании Положения о Комитете, утвержденного Решением  Каменского районного Собрания депутатов от 19.04.2016 №12</w:t>
      </w:r>
      <w:r w:rsidR="007F7D6F" w:rsidRPr="00B92CA3">
        <w:rPr>
          <w:rFonts w:ascii="Times New Roman" w:hAnsi="Times New Roman" w:cs="Times New Roman"/>
          <w:sz w:val="28"/>
          <w:szCs w:val="28"/>
        </w:rPr>
        <w:t>.</w:t>
      </w:r>
      <w:r w:rsidR="002A2A9B">
        <w:rPr>
          <w:rFonts w:ascii="Times New Roman" w:hAnsi="Times New Roman" w:cs="Times New Roman"/>
          <w:sz w:val="28"/>
          <w:szCs w:val="28"/>
        </w:rPr>
        <w:t xml:space="preserve"> Учредителем Комитета является муниципальное образование Каменский район Алтайского края, в лице Администрации Каменского района. Комитет является казенным учреждением.</w:t>
      </w:r>
    </w:p>
    <w:p w:rsidR="007F7D6F" w:rsidRDefault="002A2A9B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2A9B">
        <w:rPr>
          <w:rFonts w:ascii="Times New Roman" w:hAnsi="Times New Roman" w:cs="Times New Roman"/>
          <w:sz w:val="28"/>
          <w:szCs w:val="28"/>
        </w:rPr>
        <w:t>Комитета Администрации Каменского района Алтайского края по жилищно – коммунальному хозяйству, строительству и архитектуре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постановлениями и распоряжениями Правительства Российской Федерации, Указами Президента Российской Федерации, законами и другими правовыми актами Алтайского края,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884" w:rsidRPr="00431884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(ОГРН) – 1162225074692</w:t>
      </w:r>
    </w:p>
    <w:p w:rsidR="00431884" w:rsidRPr="00431884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(ИНН) – </w:t>
      </w:r>
      <w:r>
        <w:rPr>
          <w:rFonts w:ascii="Times New Roman" w:hAnsi="Times New Roman" w:cs="Times New Roman"/>
          <w:sz w:val="28"/>
          <w:szCs w:val="28"/>
        </w:rPr>
        <w:t>2207010376</w:t>
      </w:r>
      <w:r w:rsidRPr="00431884">
        <w:rPr>
          <w:rFonts w:ascii="Times New Roman" w:hAnsi="Times New Roman" w:cs="Times New Roman"/>
          <w:sz w:val="28"/>
          <w:szCs w:val="28"/>
        </w:rPr>
        <w:t>,  (КПП) – 220701001</w:t>
      </w:r>
    </w:p>
    <w:p w:rsidR="00431884" w:rsidRPr="00431884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>Коды общероссийских классификаторов:</w:t>
      </w:r>
    </w:p>
    <w:p w:rsidR="00431884" w:rsidRPr="00431884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 xml:space="preserve">- ОКПО – 02668558; </w:t>
      </w:r>
    </w:p>
    <w:p w:rsidR="00431884" w:rsidRPr="00431884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>- ОКАТО – 01216501000;</w:t>
      </w:r>
    </w:p>
    <w:p w:rsidR="00431884" w:rsidRPr="00431884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>- ОКТМО –  01616101001;</w:t>
      </w:r>
    </w:p>
    <w:p w:rsidR="00431884" w:rsidRPr="00431884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>- ОКОГУ – 3300100;</w:t>
      </w:r>
    </w:p>
    <w:p w:rsidR="00431884" w:rsidRPr="00431884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>- ОКВЭД 84.11.3;</w:t>
      </w:r>
    </w:p>
    <w:p w:rsidR="00431884" w:rsidRPr="00B92CA3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>- ОКФС -14- муниципальная собственность;</w:t>
      </w:r>
    </w:p>
    <w:p w:rsidR="00F25B0D" w:rsidRDefault="00F25B0D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A2A9B" w:rsidRPr="00F25B0D">
        <w:rPr>
          <w:rFonts w:ascii="Times New Roman" w:hAnsi="Times New Roman" w:cs="Times New Roman"/>
          <w:b/>
          <w:sz w:val="28"/>
          <w:szCs w:val="28"/>
        </w:rPr>
        <w:t>Юридический адрес и фактическое местоположение</w:t>
      </w:r>
      <w:r w:rsidR="002A2A9B" w:rsidRPr="002A2A9B">
        <w:rPr>
          <w:rFonts w:ascii="Times New Roman" w:hAnsi="Times New Roman" w:cs="Times New Roman"/>
          <w:sz w:val="28"/>
          <w:szCs w:val="28"/>
        </w:rPr>
        <w:t>: 658700, Алтайский край, Каменский район, город Камень-на-Оби, ул. Ленина, д. 31.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D6F" w:rsidRPr="00B92CA3" w:rsidRDefault="007F7D6F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</w:t>
      </w:r>
      <w:r w:rsidR="0080195F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E11BF" w:rsidRPr="009E11BF">
        <w:rPr>
          <w:rFonts w:ascii="Times New Roman" w:hAnsi="Times New Roman" w:cs="Times New Roman"/>
          <w:sz w:val="28"/>
          <w:szCs w:val="28"/>
        </w:rPr>
        <w:t>Комитет действует в пределах полномочий, установленных законодательством, нормативными актами Российской Федерации, Алтайского края, Каменского района.</w:t>
      </w:r>
    </w:p>
    <w:p w:rsidR="00F25B0D" w:rsidRDefault="009E11BF" w:rsidP="00615DBB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 является юридическим лицом, финансирует</w:t>
      </w:r>
      <w:r w:rsidR="007F7D6F" w:rsidRPr="00B92CA3">
        <w:rPr>
          <w:rFonts w:ascii="Times New Roman" w:hAnsi="Times New Roman" w:cs="Times New Roman"/>
          <w:sz w:val="28"/>
          <w:szCs w:val="28"/>
        </w:rPr>
        <w:softHyphen/>
        <w:t>ся из районного бюджета, имеет самостоятельную смету и обособленное имущество на праве оперативного управления, расчетный и иные счета в банках, круглую печать со своим наименованием, штамп, бланки, утвержденные в установленном порядке, приобретает имущест</w:t>
      </w:r>
      <w:r w:rsidR="007F7D6F" w:rsidRPr="00B92CA3">
        <w:rPr>
          <w:rFonts w:ascii="Times New Roman" w:hAnsi="Times New Roman" w:cs="Times New Roman"/>
          <w:sz w:val="28"/>
          <w:szCs w:val="28"/>
        </w:rPr>
        <w:softHyphen/>
        <w:t xml:space="preserve">венные и неимущественные права, может быть истцом и ответчиком в суде общей юрисдикции, арбитражном и третейском судах. </w:t>
      </w:r>
      <w:proofErr w:type="gramEnd"/>
      <w:r w:rsidR="003B2D6E" w:rsidRPr="00B92CA3">
        <w:rPr>
          <w:rFonts w:ascii="Times New Roman" w:hAnsi="Times New Roman" w:cs="Times New Roman"/>
          <w:sz w:val="28"/>
          <w:szCs w:val="28"/>
        </w:rPr>
        <w:cr/>
      </w:r>
      <w:r w:rsidR="00431884">
        <w:rPr>
          <w:rFonts w:ascii="Times New Roman" w:hAnsi="Times New Roman" w:cs="Times New Roman"/>
          <w:sz w:val="28"/>
          <w:szCs w:val="28"/>
        </w:rPr>
        <w:t xml:space="preserve">   </w:t>
      </w:r>
      <w:r w:rsidR="005E2448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F25B0D">
        <w:rPr>
          <w:rFonts w:ascii="Times New Roman" w:hAnsi="Times New Roman" w:cs="Times New Roman"/>
          <w:bCs/>
          <w:sz w:val="28"/>
          <w:szCs w:val="28"/>
        </w:rPr>
        <w:t xml:space="preserve">Комитет </w:t>
      </w:r>
      <w:r w:rsidR="005E2448" w:rsidRPr="00B92CA3">
        <w:rPr>
          <w:rFonts w:ascii="Times New Roman" w:hAnsi="Times New Roman" w:cs="Times New Roman"/>
          <w:sz w:val="28"/>
          <w:szCs w:val="28"/>
        </w:rPr>
        <w:t xml:space="preserve">является главным распорядителем бюджетных средств, с кодом </w:t>
      </w:r>
      <w:r w:rsidR="00687105">
        <w:rPr>
          <w:rFonts w:ascii="Times New Roman" w:hAnsi="Times New Roman" w:cs="Times New Roman"/>
          <w:b/>
          <w:sz w:val="28"/>
          <w:szCs w:val="28"/>
        </w:rPr>
        <w:t>105</w:t>
      </w:r>
      <w:r w:rsidR="00466183">
        <w:rPr>
          <w:rFonts w:ascii="Times New Roman" w:hAnsi="Times New Roman" w:cs="Times New Roman"/>
          <w:b/>
          <w:sz w:val="28"/>
          <w:szCs w:val="28"/>
        </w:rPr>
        <w:t>,</w:t>
      </w:r>
      <w:r w:rsidR="005E2448" w:rsidRPr="00B92CA3">
        <w:rPr>
          <w:rFonts w:ascii="Times New Roman" w:hAnsi="Times New Roman" w:cs="Times New Roman"/>
          <w:sz w:val="28"/>
          <w:szCs w:val="28"/>
        </w:rPr>
        <w:t xml:space="preserve"> что соответствует ст.6 Бюджетного кодекса Российской Федерации.</w:t>
      </w:r>
    </w:p>
    <w:p w:rsidR="005E2448" w:rsidRPr="00B92CA3" w:rsidRDefault="005E2448" w:rsidP="00615DBB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A73" w:rsidRPr="00B92CA3" w:rsidRDefault="005E2448" w:rsidP="00615DBB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896CC6" w:rsidRPr="00B92CA3">
        <w:rPr>
          <w:rFonts w:ascii="Times New Roman" w:hAnsi="Times New Roman" w:cs="Times New Roman"/>
          <w:sz w:val="28"/>
          <w:szCs w:val="28"/>
        </w:rPr>
        <w:t xml:space="preserve">        </w:t>
      </w:r>
      <w:r w:rsidR="009E11BF">
        <w:rPr>
          <w:rFonts w:ascii="Times New Roman" w:hAnsi="Times New Roman"/>
          <w:sz w:val="28"/>
          <w:szCs w:val="28"/>
        </w:rPr>
        <w:t>Руководит Комитетом</w:t>
      </w:r>
      <w:r w:rsidR="0080195F" w:rsidRPr="00B92CA3">
        <w:rPr>
          <w:rFonts w:ascii="Times New Roman" w:hAnsi="Times New Roman"/>
          <w:b/>
          <w:sz w:val="28"/>
          <w:szCs w:val="28"/>
        </w:rPr>
        <w:t xml:space="preserve"> </w:t>
      </w:r>
      <w:r w:rsidR="00304A73" w:rsidRPr="00B92CA3">
        <w:rPr>
          <w:rFonts w:ascii="Times New Roman" w:hAnsi="Times New Roman"/>
          <w:sz w:val="28"/>
          <w:szCs w:val="28"/>
        </w:rPr>
        <w:t xml:space="preserve"> </w:t>
      </w:r>
      <w:r w:rsidR="009E11BF">
        <w:rPr>
          <w:rFonts w:ascii="Times New Roman" w:hAnsi="Times New Roman"/>
          <w:sz w:val="28"/>
          <w:szCs w:val="28"/>
        </w:rPr>
        <w:t>заместитель главы Администрации района, председатель Комитета Баранов Владимир Алексеевич.</w:t>
      </w:r>
    </w:p>
    <w:p w:rsidR="00304A73" w:rsidRPr="00B92CA3" w:rsidRDefault="00304A73" w:rsidP="00615DB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 xml:space="preserve">Главный бухгалтер – </w:t>
      </w:r>
      <w:r w:rsidR="009E11BF">
        <w:rPr>
          <w:rFonts w:ascii="Times New Roman" w:hAnsi="Times New Roman"/>
          <w:sz w:val="28"/>
          <w:szCs w:val="28"/>
        </w:rPr>
        <w:t>Малышева Наталья Михайловна</w:t>
      </w:r>
      <w:r w:rsidRPr="00B92CA3">
        <w:rPr>
          <w:rFonts w:ascii="Times New Roman" w:hAnsi="Times New Roman"/>
          <w:sz w:val="28"/>
          <w:szCs w:val="28"/>
        </w:rPr>
        <w:t>.</w:t>
      </w:r>
    </w:p>
    <w:p w:rsidR="00304A73" w:rsidRDefault="00896CC6" w:rsidP="00615D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 xml:space="preserve">         </w:t>
      </w:r>
      <w:r w:rsidR="00304A73" w:rsidRPr="00B92CA3">
        <w:rPr>
          <w:rFonts w:ascii="Times New Roman" w:hAnsi="Times New Roman"/>
          <w:sz w:val="28"/>
          <w:szCs w:val="28"/>
        </w:rPr>
        <w:t>Внешняя проверка годовой бюджетной отчетности за 20</w:t>
      </w:r>
      <w:r w:rsidR="00676374" w:rsidRPr="00B92CA3">
        <w:rPr>
          <w:rFonts w:ascii="Times New Roman" w:hAnsi="Times New Roman"/>
          <w:sz w:val="28"/>
          <w:szCs w:val="28"/>
        </w:rPr>
        <w:t>2</w:t>
      </w:r>
      <w:r w:rsidR="00B90FF6" w:rsidRPr="00B92CA3">
        <w:rPr>
          <w:rFonts w:ascii="Times New Roman" w:hAnsi="Times New Roman"/>
          <w:sz w:val="28"/>
          <w:szCs w:val="28"/>
        </w:rPr>
        <w:t>3</w:t>
      </w:r>
      <w:r w:rsidR="00304A73" w:rsidRPr="00B92CA3">
        <w:rPr>
          <w:rFonts w:ascii="Times New Roman" w:hAnsi="Times New Roman"/>
          <w:sz w:val="28"/>
          <w:szCs w:val="28"/>
        </w:rPr>
        <w:t xml:space="preserve"> год проведена камеральным способом, на основании представленных </w:t>
      </w:r>
      <w:r w:rsidR="007D1C59">
        <w:rPr>
          <w:rFonts w:ascii="Times New Roman" w:hAnsi="Times New Roman"/>
          <w:sz w:val="28"/>
          <w:szCs w:val="28"/>
        </w:rPr>
        <w:t>Комитетом</w:t>
      </w:r>
      <w:r w:rsidR="00304A73" w:rsidRPr="00B92CA3">
        <w:rPr>
          <w:rFonts w:ascii="Times New Roman" w:hAnsi="Times New Roman"/>
          <w:sz w:val="28"/>
          <w:szCs w:val="28"/>
        </w:rPr>
        <w:t xml:space="preserve"> документов. Проверке были подвергнуты все представленные формы, показатели форм – выборочным порядком.</w:t>
      </w:r>
    </w:p>
    <w:p w:rsidR="001052F9" w:rsidRPr="00B92CA3" w:rsidRDefault="001052F9" w:rsidP="00615D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2F9" w:rsidRPr="001052F9" w:rsidRDefault="001052F9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52F9">
        <w:rPr>
          <w:rFonts w:ascii="Times New Roman" w:hAnsi="Times New Roman"/>
          <w:b/>
          <w:sz w:val="28"/>
          <w:szCs w:val="28"/>
        </w:rPr>
        <w:t>Нормативно - правовые акты, используемые при проведении экспертно - аналитического мероприятия:</w:t>
      </w:r>
    </w:p>
    <w:p w:rsidR="001052F9" w:rsidRPr="001052F9" w:rsidRDefault="001052F9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2F9" w:rsidRPr="001052F9" w:rsidRDefault="001052F9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</w:t>
      </w:r>
      <w:r w:rsidRPr="001052F9">
        <w:rPr>
          <w:rFonts w:ascii="Times New Roman" w:hAnsi="Times New Roman"/>
          <w:sz w:val="28"/>
          <w:szCs w:val="28"/>
        </w:rPr>
        <w:t>Бюджетный кодекс Российской Федерации (далее Бюджетный кодекс РФ);</w:t>
      </w:r>
    </w:p>
    <w:p w:rsidR="001052F9" w:rsidRPr="001052F9" w:rsidRDefault="001052F9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52F9">
        <w:rPr>
          <w:rFonts w:ascii="Times New Roman" w:hAnsi="Times New Roman"/>
          <w:sz w:val="28"/>
          <w:szCs w:val="28"/>
        </w:rPr>
        <w:t>- Федеральный Закон от 06.12.2011 № 402-ФЗ «О бухгалтерском учёте»,         (далее Федеральный закон № 402-ФЗ);</w:t>
      </w:r>
    </w:p>
    <w:p w:rsidR="001052F9" w:rsidRPr="001052F9" w:rsidRDefault="001052F9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52F9">
        <w:rPr>
          <w:rFonts w:ascii="Times New Roman" w:hAnsi="Times New Roman"/>
          <w:sz w:val="28"/>
          <w:szCs w:val="28"/>
        </w:rPr>
        <w:t xml:space="preserve">- Приказ Министерства финансов РФ от 13.06.1995 №49 «Об утверждении методических указаний по инвентаризации имущества и финансовых обязательств» (далее – Методические рекомендации №49); </w:t>
      </w:r>
    </w:p>
    <w:p w:rsidR="001052F9" w:rsidRPr="001052F9" w:rsidRDefault="001052F9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52F9">
        <w:rPr>
          <w:rFonts w:ascii="Times New Roman" w:hAnsi="Times New Roman"/>
          <w:sz w:val="28"/>
          <w:szCs w:val="28"/>
        </w:rPr>
        <w:t xml:space="preserve">- Приказ Министерства финансов РФ от 01.12.2010 № 157н « 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  <w:proofErr w:type="gramStart"/>
      <w:r w:rsidRPr="001052F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052F9">
        <w:rPr>
          <w:rFonts w:ascii="Times New Roman" w:hAnsi="Times New Roman"/>
          <w:sz w:val="28"/>
          <w:szCs w:val="28"/>
        </w:rPr>
        <w:t>далее – Инструкция № 157н);</w:t>
      </w:r>
    </w:p>
    <w:p w:rsidR="001052F9" w:rsidRPr="001052F9" w:rsidRDefault="001052F9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52F9">
        <w:rPr>
          <w:rFonts w:ascii="Times New Roman" w:hAnsi="Times New Roman"/>
          <w:sz w:val="28"/>
          <w:szCs w:val="28"/>
        </w:rPr>
        <w:t>- Приказ Министерства финансов РФ от 06.12.2010 №162-н  «Об утверждении плана счетов бюджетного учета и Инструкции по его применению» (далее – Инструкция 162н);</w:t>
      </w:r>
    </w:p>
    <w:p w:rsidR="00AE5A3B" w:rsidRDefault="001052F9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52F9">
        <w:rPr>
          <w:rFonts w:ascii="Times New Roman" w:hAnsi="Times New Roman"/>
          <w:sz w:val="28"/>
          <w:szCs w:val="28"/>
        </w:rPr>
        <w:t xml:space="preserve">- Приказ Министерства финансов РФ от 28.12.2010 №191н « Об утверждении Инструкции о порядке составления и представления годовой, квартальной, </w:t>
      </w:r>
      <w:r w:rsidRPr="001052F9">
        <w:rPr>
          <w:rFonts w:ascii="Times New Roman" w:hAnsi="Times New Roman"/>
          <w:sz w:val="28"/>
          <w:szCs w:val="28"/>
        </w:rPr>
        <w:lastRenderedPageBreak/>
        <w:t>месячной отчетности об исполнении бюджетов бюджетной системы Российской Федерации» (в ред. Приказа Минфина РФ от 07.11.2023 №188н).</w:t>
      </w:r>
    </w:p>
    <w:p w:rsidR="005446D6" w:rsidRPr="00B92CA3" w:rsidRDefault="005446D6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A4B76" w:rsidRPr="009A7F31" w:rsidRDefault="000B067F" w:rsidP="009A4B76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2CA3">
        <w:rPr>
          <w:rFonts w:ascii="Times New Roman" w:hAnsi="Times New Roman"/>
          <w:b/>
          <w:sz w:val="28"/>
          <w:szCs w:val="28"/>
        </w:rPr>
        <w:t xml:space="preserve">         </w:t>
      </w:r>
      <w:r w:rsidR="00DC536B" w:rsidRPr="00B92CA3">
        <w:rPr>
          <w:rFonts w:ascii="Times New Roman" w:hAnsi="Times New Roman"/>
          <w:b/>
          <w:sz w:val="28"/>
          <w:szCs w:val="28"/>
        </w:rPr>
        <w:t xml:space="preserve"> </w:t>
      </w:r>
      <w:r w:rsidR="009A4B76" w:rsidRPr="009A7F31">
        <w:rPr>
          <w:rFonts w:ascii="Times New Roman" w:hAnsi="Times New Roman"/>
          <w:b/>
          <w:sz w:val="28"/>
          <w:szCs w:val="28"/>
        </w:rPr>
        <w:t xml:space="preserve">По результатам </w:t>
      </w:r>
      <w:r w:rsidR="005B0298">
        <w:rPr>
          <w:rFonts w:ascii="Times New Roman" w:hAnsi="Times New Roman"/>
          <w:b/>
          <w:sz w:val="28"/>
          <w:szCs w:val="28"/>
        </w:rPr>
        <w:t xml:space="preserve">экспертно–аналитического </w:t>
      </w:r>
      <w:r w:rsidR="009A4B76" w:rsidRPr="009A7F31">
        <w:rPr>
          <w:rFonts w:ascii="Times New Roman" w:hAnsi="Times New Roman"/>
          <w:b/>
          <w:sz w:val="28"/>
          <w:szCs w:val="28"/>
        </w:rPr>
        <w:t xml:space="preserve"> мероприятия установлено  следующее:</w:t>
      </w:r>
    </w:p>
    <w:p w:rsidR="00304A73" w:rsidRPr="00B92CA3" w:rsidRDefault="00304A73" w:rsidP="009A4B76">
      <w:pPr>
        <w:spacing w:before="12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3B2D6E" w:rsidRPr="00B92CA3" w:rsidRDefault="00304A73" w:rsidP="00615D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CA3">
        <w:rPr>
          <w:rFonts w:ascii="Times New Roman" w:hAnsi="Times New Roman" w:cs="Times New Roman"/>
          <w:b/>
          <w:sz w:val="28"/>
          <w:szCs w:val="28"/>
        </w:rPr>
        <w:t>1</w:t>
      </w:r>
      <w:r w:rsidR="003B2D6E" w:rsidRPr="00B92CA3">
        <w:rPr>
          <w:rFonts w:ascii="Times New Roman" w:hAnsi="Times New Roman" w:cs="Times New Roman"/>
          <w:b/>
          <w:sz w:val="28"/>
          <w:szCs w:val="28"/>
        </w:rPr>
        <w:t>. Анализ составления и представления отчетности по составу,</w:t>
      </w:r>
      <w:r w:rsidR="003B2D6E" w:rsidRPr="00B92CA3">
        <w:rPr>
          <w:rFonts w:ascii="Times New Roman" w:hAnsi="Times New Roman" w:cs="Times New Roman"/>
          <w:b/>
          <w:sz w:val="28"/>
          <w:szCs w:val="28"/>
        </w:rPr>
        <w:cr/>
        <w:t xml:space="preserve">          содержанию, прозрачности и информативности показателей </w:t>
      </w:r>
      <w:r w:rsidR="003B2D6E" w:rsidRPr="00B92CA3">
        <w:rPr>
          <w:rFonts w:ascii="Times New Roman" w:hAnsi="Times New Roman" w:cs="Times New Roman"/>
          <w:b/>
          <w:sz w:val="28"/>
          <w:szCs w:val="28"/>
        </w:rPr>
        <w:cr/>
      </w:r>
    </w:p>
    <w:p w:rsidR="008C3EF2" w:rsidRPr="00B92CA3" w:rsidRDefault="003B2D6E" w:rsidP="0046618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</w:t>
      </w:r>
      <w:r w:rsidR="00304A73" w:rsidRPr="00B92CA3">
        <w:rPr>
          <w:rFonts w:ascii="Times New Roman" w:hAnsi="Times New Roman" w:cs="Times New Roman"/>
          <w:sz w:val="28"/>
          <w:szCs w:val="28"/>
        </w:rPr>
        <w:t xml:space="preserve">    </w:t>
      </w:r>
      <w:r w:rsidR="00DC536B" w:rsidRPr="00B92CA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76374" w:rsidRPr="00B92CA3">
        <w:rPr>
          <w:rFonts w:ascii="Times New Roman" w:hAnsi="Times New Roman" w:cs="Times New Roman"/>
          <w:sz w:val="28"/>
          <w:szCs w:val="28"/>
        </w:rPr>
        <w:t>Бюджетная отчетность за 202</w:t>
      </w:r>
      <w:r w:rsidR="00B90FF6" w:rsidRPr="00B92CA3">
        <w:rPr>
          <w:rFonts w:ascii="Times New Roman" w:hAnsi="Times New Roman" w:cs="Times New Roman"/>
          <w:sz w:val="28"/>
          <w:szCs w:val="28"/>
        </w:rPr>
        <w:t>3</w:t>
      </w:r>
      <w:r w:rsidRPr="00B92CA3">
        <w:rPr>
          <w:rFonts w:ascii="Times New Roman" w:hAnsi="Times New Roman" w:cs="Times New Roman"/>
          <w:sz w:val="28"/>
          <w:szCs w:val="28"/>
        </w:rPr>
        <w:t xml:space="preserve"> год представлена</w:t>
      </w:r>
      <w:r w:rsidR="005446D6">
        <w:rPr>
          <w:rFonts w:ascii="Times New Roman" w:hAnsi="Times New Roman"/>
          <w:sz w:val="28"/>
          <w:szCs w:val="28"/>
        </w:rPr>
        <w:t xml:space="preserve"> К</w:t>
      </w:r>
      <w:r w:rsidR="005446D6" w:rsidRPr="005446D6">
        <w:rPr>
          <w:rFonts w:ascii="Times New Roman" w:hAnsi="Times New Roman"/>
          <w:sz w:val="28"/>
          <w:szCs w:val="28"/>
        </w:rPr>
        <w:t>омитет</w:t>
      </w:r>
      <w:r w:rsidR="005446D6">
        <w:rPr>
          <w:rFonts w:ascii="Times New Roman" w:hAnsi="Times New Roman"/>
          <w:sz w:val="28"/>
          <w:szCs w:val="28"/>
        </w:rPr>
        <w:t>ом</w:t>
      </w:r>
      <w:r w:rsidR="005446D6" w:rsidRPr="005446D6">
        <w:rPr>
          <w:rFonts w:ascii="Times New Roman" w:hAnsi="Times New Roman"/>
          <w:sz w:val="28"/>
          <w:szCs w:val="28"/>
        </w:rPr>
        <w:t xml:space="preserve"> Администрации Каменского района Алтайского края по жилищно – коммунальному хозяйству, строительству и архитектуре </w:t>
      </w:r>
      <w:r w:rsidRPr="00B92CA3">
        <w:rPr>
          <w:rFonts w:ascii="Times New Roman" w:hAnsi="Times New Roman" w:cs="Times New Roman"/>
          <w:sz w:val="28"/>
          <w:szCs w:val="28"/>
        </w:rPr>
        <w:t xml:space="preserve">в </w:t>
      </w:r>
      <w:r w:rsidR="00304A73" w:rsidRPr="00B92CA3">
        <w:rPr>
          <w:rFonts w:ascii="Times New Roman" w:hAnsi="Times New Roman" w:cs="Times New Roman"/>
          <w:sz w:val="28"/>
          <w:szCs w:val="28"/>
        </w:rPr>
        <w:t>контрольно-с</w:t>
      </w:r>
      <w:r w:rsidRPr="00B92CA3">
        <w:rPr>
          <w:rFonts w:ascii="Times New Roman" w:hAnsi="Times New Roman" w:cs="Times New Roman"/>
          <w:sz w:val="28"/>
          <w:szCs w:val="28"/>
        </w:rPr>
        <w:t xml:space="preserve">четную палату </w:t>
      </w:r>
      <w:r w:rsidR="005446D6">
        <w:rPr>
          <w:rFonts w:ascii="Times New Roman" w:hAnsi="Times New Roman" w:cs="Times New Roman"/>
          <w:sz w:val="28"/>
          <w:szCs w:val="28"/>
        </w:rPr>
        <w:t>Каменского</w:t>
      </w:r>
      <w:r w:rsidR="00414B4C" w:rsidRPr="00B92CA3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B92CA3">
        <w:rPr>
          <w:rFonts w:ascii="Times New Roman" w:hAnsi="Times New Roman" w:cs="Times New Roman"/>
          <w:sz w:val="28"/>
          <w:szCs w:val="28"/>
        </w:rPr>
        <w:t>без нарушения сроков, установленных Положением о бюджетном процессе</w:t>
      </w:r>
      <w:r w:rsidR="00304A73" w:rsidRPr="00B92CA3">
        <w:rPr>
          <w:rFonts w:ascii="Times New Roman" w:hAnsi="Times New Roman" w:cs="Times New Roman"/>
          <w:sz w:val="28"/>
          <w:szCs w:val="28"/>
        </w:rPr>
        <w:t xml:space="preserve"> и финансовом контроле </w:t>
      </w:r>
      <w:r w:rsidRPr="00B92CA3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5446D6">
        <w:rPr>
          <w:rFonts w:ascii="Times New Roman" w:hAnsi="Times New Roman" w:cs="Times New Roman"/>
          <w:sz w:val="28"/>
          <w:szCs w:val="28"/>
        </w:rPr>
        <w:t>Каменский</w:t>
      </w:r>
      <w:r w:rsidRPr="00B92CA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04A73" w:rsidRPr="00B92CA3">
        <w:rPr>
          <w:rFonts w:ascii="Times New Roman" w:hAnsi="Times New Roman" w:cs="Times New Roman"/>
          <w:sz w:val="28"/>
          <w:szCs w:val="28"/>
        </w:rPr>
        <w:t xml:space="preserve"> Алтайского края, утвержденного решением </w:t>
      </w:r>
      <w:r w:rsidR="005446D6">
        <w:rPr>
          <w:rFonts w:ascii="Times New Roman" w:hAnsi="Times New Roman" w:cs="Times New Roman"/>
          <w:sz w:val="28"/>
          <w:szCs w:val="28"/>
        </w:rPr>
        <w:t>Каменского</w:t>
      </w:r>
      <w:r w:rsidR="00304A73" w:rsidRPr="00B92CA3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 от </w:t>
      </w:r>
      <w:r w:rsidR="005446D6">
        <w:rPr>
          <w:rFonts w:ascii="Times New Roman" w:hAnsi="Times New Roman" w:cs="Times New Roman"/>
          <w:sz w:val="28"/>
          <w:szCs w:val="28"/>
        </w:rPr>
        <w:t>22.12.2021</w:t>
      </w:r>
      <w:r w:rsidR="00304A73" w:rsidRPr="00B92CA3">
        <w:rPr>
          <w:rFonts w:ascii="Times New Roman" w:hAnsi="Times New Roman" w:cs="Times New Roman"/>
          <w:sz w:val="28"/>
          <w:szCs w:val="28"/>
        </w:rPr>
        <w:t xml:space="preserve"> № </w:t>
      </w:r>
      <w:r w:rsidR="005446D6">
        <w:rPr>
          <w:rFonts w:ascii="Times New Roman" w:hAnsi="Times New Roman" w:cs="Times New Roman"/>
          <w:sz w:val="28"/>
          <w:szCs w:val="28"/>
        </w:rPr>
        <w:t>72</w:t>
      </w:r>
      <w:r w:rsidRPr="00B92C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B92CA3">
        <w:rPr>
          <w:rFonts w:ascii="Times New Roman" w:hAnsi="Times New Roman" w:cs="Times New Roman"/>
          <w:sz w:val="28"/>
          <w:szCs w:val="28"/>
        </w:rPr>
        <w:cr/>
        <w:t xml:space="preserve">       </w:t>
      </w:r>
      <w:r w:rsidR="00DC536B" w:rsidRPr="00B92CA3">
        <w:rPr>
          <w:rFonts w:ascii="Times New Roman" w:hAnsi="Times New Roman" w:cs="Times New Roman"/>
          <w:sz w:val="28"/>
          <w:szCs w:val="28"/>
        </w:rPr>
        <w:t xml:space="preserve">   </w:t>
      </w:r>
      <w:r w:rsidRPr="00B92CA3">
        <w:rPr>
          <w:rFonts w:ascii="Times New Roman" w:hAnsi="Times New Roman" w:cs="Times New Roman"/>
          <w:sz w:val="28"/>
          <w:szCs w:val="28"/>
        </w:rPr>
        <w:t>Бюджетная отчетность главного распорядителя бюджетных сре</w:t>
      </w:r>
      <w:proofErr w:type="gramStart"/>
      <w:r w:rsidRPr="00B92CA3">
        <w:rPr>
          <w:rFonts w:ascii="Times New Roman" w:hAnsi="Times New Roman" w:cs="Times New Roman"/>
          <w:sz w:val="28"/>
          <w:szCs w:val="28"/>
        </w:rPr>
        <w:t>дств</w:t>
      </w:r>
      <w:r w:rsidR="00076F3C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сф</w:t>
      </w:r>
      <w:proofErr w:type="gramEnd"/>
      <w:r w:rsidRPr="00B92CA3">
        <w:rPr>
          <w:rFonts w:ascii="Times New Roman" w:hAnsi="Times New Roman" w:cs="Times New Roman"/>
          <w:sz w:val="28"/>
          <w:szCs w:val="28"/>
        </w:rPr>
        <w:t xml:space="preserve">ормирована в объеме форм, предусмотренных пунктом 11.1 Инструкции о порядке составления и представления годовой, квартальной и месячной </w:t>
      </w:r>
      <w:r w:rsidRPr="00B92CA3">
        <w:rPr>
          <w:rFonts w:ascii="Times New Roman" w:hAnsi="Times New Roman" w:cs="Times New Roman"/>
          <w:sz w:val="28"/>
          <w:szCs w:val="28"/>
        </w:rPr>
        <w:cr/>
        <w:t>отчетности об исполнении  бюджетов бюджетной системы Российской</w:t>
      </w:r>
      <w:r w:rsidR="00076F3C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Федерации, утвержденной приказом от 28 декабря 2010 г №191н (далее</w:t>
      </w:r>
      <w:r w:rsidR="00076F3C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Инструкция 191н) и состоит из:</w:t>
      </w:r>
    </w:p>
    <w:p w:rsidR="008C3EF2" w:rsidRPr="00B92CA3" w:rsidRDefault="008C3EF2" w:rsidP="0046618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B90FF6" w:rsidRPr="00B92CA3">
        <w:rPr>
          <w:rFonts w:ascii="Times New Roman" w:hAnsi="Times New Roman" w:cs="Times New Roman"/>
          <w:sz w:val="28"/>
          <w:szCs w:val="28"/>
        </w:rPr>
        <w:t xml:space="preserve">- </w:t>
      </w:r>
      <w:r w:rsidRPr="00B92CA3">
        <w:rPr>
          <w:rFonts w:ascii="Times New Roman" w:hAnsi="Times New Roman" w:cs="Times New Roman"/>
          <w:sz w:val="28"/>
          <w:szCs w:val="28"/>
        </w:rPr>
        <w:t>Справки по заключению счетов бюджетного учета отчетного финансового года (</w:t>
      </w:r>
      <w:hyperlink r:id="rId10" w:anchor="l5180" w:tgtFrame="_blank" w:history="1">
        <w:r w:rsidRPr="00B92C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ф. 0503110</w:t>
        </w:r>
      </w:hyperlink>
      <w:r w:rsidR="00AC3A2D" w:rsidRPr="00B92CA3">
        <w:rPr>
          <w:rFonts w:ascii="Times New Roman" w:hAnsi="Times New Roman" w:cs="Times New Roman"/>
          <w:sz w:val="28"/>
          <w:szCs w:val="28"/>
        </w:rPr>
        <w:t>).</w:t>
      </w:r>
    </w:p>
    <w:p w:rsidR="00310171" w:rsidRPr="00B92CA3" w:rsidRDefault="009858F5" w:rsidP="0046618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310171" w:rsidRPr="00B92CA3">
        <w:rPr>
          <w:rFonts w:ascii="Times New Roman" w:hAnsi="Times New Roman" w:cs="Times New Roman"/>
          <w:sz w:val="28"/>
          <w:szCs w:val="28"/>
        </w:rPr>
        <w:t xml:space="preserve">- </w:t>
      </w:r>
      <w:r w:rsidR="009B4FDF" w:rsidRPr="00B92CA3">
        <w:rPr>
          <w:rFonts w:ascii="Times New Roman" w:hAnsi="Times New Roman" w:cs="Times New Roman"/>
          <w:sz w:val="28"/>
          <w:szCs w:val="28"/>
        </w:rPr>
        <w:t>О</w:t>
      </w:r>
      <w:r w:rsidR="00C73E3E" w:rsidRPr="00B92CA3">
        <w:rPr>
          <w:rFonts w:ascii="Times New Roman" w:hAnsi="Times New Roman" w:cs="Times New Roman"/>
          <w:sz w:val="28"/>
          <w:szCs w:val="28"/>
        </w:rPr>
        <w:t>тче</w:t>
      </w:r>
      <w:r w:rsidR="00310171" w:rsidRPr="00B92CA3">
        <w:rPr>
          <w:rFonts w:ascii="Times New Roman" w:hAnsi="Times New Roman" w:cs="Times New Roman"/>
          <w:sz w:val="28"/>
          <w:szCs w:val="28"/>
        </w:rPr>
        <w:t>та о финансовых резуль</w:t>
      </w:r>
      <w:r w:rsidR="00AC3A2D" w:rsidRPr="00B92CA3">
        <w:rPr>
          <w:rFonts w:ascii="Times New Roman" w:hAnsi="Times New Roman" w:cs="Times New Roman"/>
          <w:sz w:val="28"/>
          <w:szCs w:val="28"/>
        </w:rPr>
        <w:t>татах деятельности (ф. 0503121).</w:t>
      </w:r>
      <w:r w:rsidR="00310171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310171" w:rsidRPr="00B92CA3">
        <w:rPr>
          <w:rFonts w:ascii="Times New Roman" w:hAnsi="Times New Roman" w:cs="Times New Roman"/>
          <w:sz w:val="28"/>
          <w:szCs w:val="28"/>
        </w:rPr>
        <w:cr/>
        <w:t xml:space="preserve">       </w:t>
      </w:r>
      <w:r w:rsidRPr="00B92CA3">
        <w:rPr>
          <w:rFonts w:ascii="Times New Roman" w:hAnsi="Times New Roman" w:cs="Times New Roman"/>
          <w:sz w:val="28"/>
          <w:szCs w:val="28"/>
        </w:rPr>
        <w:t xml:space="preserve">   </w:t>
      </w:r>
      <w:r w:rsidR="00310171" w:rsidRPr="00B92CA3">
        <w:rPr>
          <w:rFonts w:ascii="Times New Roman" w:hAnsi="Times New Roman" w:cs="Times New Roman"/>
          <w:sz w:val="28"/>
          <w:szCs w:val="28"/>
        </w:rPr>
        <w:t xml:space="preserve">- </w:t>
      </w:r>
      <w:r w:rsidR="009B4FDF" w:rsidRPr="00B92CA3">
        <w:rPr>
          <w:rFonts w:ascii="Times New Roman" w:hAnsi="Times New Roman" w:cs="Times New Roman"/>
          <w:sz w:val="28"/>
          <w:szCs w:val="28"/>
        </w:rPr>
        <w:t>О</w:t>
      </w:r>
      <w:r w:rsidR="00310171" w:rsidRPr="00B92CA3">
        <w:rPr>
          <w:rFonts w:ascii="Times New Roman" w:hAnsi="Times New Roman" w:cs="Times New Roman"/>
          <w:sz w:val="28"/>
          <w:szCs w:val="28"/>
        </w:rPr>
        <w:t>тчета о движении</w:t>
      </w:r>
      <w:r w:rsidR="00AC3A2D" w:rsidRPr="00B92CA3">
        <w:rPr>
          <w:rFonts w:ascii="Times New Roman" w:hAnsi="Times New Roman" w:cs="Times New Roman"/>
          <w:sz w:val="28"/>
          <w:szCs w:val="28"/>
        </w:rPr>
        <w:t xml:space="preserve"> денежных средств (ф. 0503123).</w:t>
      </w:r>
    </w:p>
    <w:p w:rsidR="00E518A0" w:rsidRPr="00B92CA3" w:rsidRDefault="00E518A0" w:rsidP="0046618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- Справки по консолидируемым расчетам (</w:t>
      </w:r>
      <w:hyperlink r:id="rId11" w:anchor="l6891" w:tgtFrame="_blank" w:history="1">
        <w:r w:rsidRPr="00B92C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ф. 0503125</w:t>
        </w:r>
      </w:hyperlink>
      <w:r w:rsidR="00AC3A2D" w:rsidRPr="00B92CA3">
        <w:rPr>
          <w:rFonts w:ascii="Times New Roman" w:hAnsi="Times New Roman" w:cs="Times New Roman"/>
          <w:sz w:val="28"/>
          <w:szCs w:val="28"/>
        </w:rPr>
        <w:t>).</w:t>
      </w:r>
    </w:p>
    <w:p w:rsidR="009A232C" w:rsidRPr="00B92CA3" w:rsidRDefault="00310171" w:rsidP="00466183">
      <w:pPr>
        <w:tabs>
          <w:tab w:val="left" w:pos="567"/>
          <w:tab w:val="left" w:pos="709"/>
          <w:tab w:val="left" w:pos="158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</w:t>
      </w:r>
      <w:r w:rsidR="009858F5" w:rsidRPr="00B92CA3">
        <w:rPr>
          <w:rFonts w:ascii="Times New Roman" w:hAnsi="Times New Roman" w:cs="Times New Roman"/>
          <w:sz w:val="28"/>
          <w:szCs w:val="28"/>
        </w:rPr>
        <w:t xml:space="preserve">   </w:t>
      </w:r>
      <w:r w:rsidR="00663024" w:rsidRPr="00B92CA3">
        <w:rPr>
          <w:rFonts w:ascii="Times New Roman" w:hAnsi="Times New Roman" w:cs="Times New Roman"/>
          <w:sz w:val="28"/>
          <w:szCs w:val="28"/>
        </w:rPr>
        <w:t>-</w:t>
      </w:r>
      <w:r w:rsidR="00A0692C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B4FDF" w:rsidRPr="00B92CA3">
        <w:rPr>
          <w:rFonts w:ascii="Times New Roman" w:hAnsi="Times New Roman" w:cs="Times New Roman"/>
          <w:sz w:val="28"/>
          <w:szCs w:val="28"/>
        </w:rPr>
        <w:t>О</w:t>
      </w:r>
      <w:r w:rsidR="00C73E3E" w:rsidRPr="00B92CA3">
        <w:rPr>
          <w:rFonts w:ascii="Times New Roman" w:hAnsi="Times New Roman" w:cs="Times New Roman"/>
          <w:sz w:val="28"/>
          <w:szCs w:val="28"/>
        </w:rPr>
        <w:t>тче</w:t>
      </w:r>
      <w:r w:rsidRPr="00B92CA3">
        <w:rPr>
          <w:rFonts w:ascii="Times New Roman" w:hAnsi="Times New Roman" w:cs="Times New Roman"/>
          <w:sz w:val="28"/>
          <w:szCs w:val="28"/>
        </w:rPr>
        <w:t>та об исполнении бюджета главного распорядителя, распорядителя, получателя бюджетных средств, главного администратора,</w:t>
      </w:r>
      <w:r w:rsidR="00AE5A3B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администратора источников финансирования дефицита бюджета, главного администратора, администрато</w:t>
      </w:r>
      <w:r w:rsidR="00AC3A2D" w:rsidRPr="00B92CA3">
        <w:rPr>
          <w:rFonts w:ascii="Times New Roman" w:hAnsi="Times New Roman" w:cs="Times New Roman"/>
          <w:sz w:val="28"/>
          <w:szCs w:val="28"/>
        </w:rPr>
        <w:t>ра доходов бюджета (ф. 0503127).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cr/>
      </w:r>
      <w:r w:rsidR="009A232C" w:rsidRPr="00B92C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C371A" w:rsidRPr="00B92CA3">
        <w:rPr>
          <w:rFonts w:ascii="Times New Roman" w:hAnsi="Times New Roman" w:cs="Times New Roman"/>
          <w:sz w:val="28"/>
          <w:szCs w:val="28"/>
        </w:rPr>
        <w:t xml:space="preserve">- </w:t>
      </w:r>
      <w:r w:rsidR="004C371A" w:rsidRPr="00B92CA3">
        <w:rPr>
          <w:rFonts w:ascii="Times New Roman" w:hAnsi="Times New Roman"/>
          <w:sz w:val="28"/>
          <w:szCs w:val="28"/>
        </w:rPr>
        <w:t>Отчета о принятых бюджет</w:t>
      </w:r>
      <w:r w:rsidR="00AC3A2D" w:rsidRPr="00B92CA3">
        <w:rPr>
          <w:rFonts w:ascii="Times New Roman" w:hAnsi="Times New Roman"/>
          <w:sz w:val="28"/>
          <w:szCs w:val="28"/>
        </w:rPr>
        <w:t>ных обязательствах (ф. 0503128).</w:t>
      </w:r>
    </w:p>
    <w:p w:rsidR="00D62766" w:rsidRPr="00B92CA3" w:rsidRDefault="003B2D6E" w:rsidP="00466183">
      <w:pPr>
        <w:tabs>
          <w:tab w:val="left" w:pos="567"/>
          <w:tab w:val="left" w:pos="709"/>
          <w:tab w:val="left" w:pos="158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</w:t>
      </w:r>
      <w:r w:rsidR="009858F5" w:rsidRPr="00B92CA3">
        <w:rPr>
          <w:rFonts w:ascii="Times New Roman" w:hAnsi="Times New Roman" w:cs="Times New Roman"/>
          <w:sz w:val="28"/>
          <w:szCs w:val="28"/>
        </w:rPr>
        <w:t xml:space="preserve">   </w:t>
      </w:r>
      <w:r w:rsidR="00663024" w:rsidRPr="00B92CA3">
        <w:rPr>
          <w:rFonts w:ascii="Times New Roman" w:hAnsi="Times New Roman" w:cs="Times New Roman"/>
          <w:sz w:val="28"/>
          <w:szCs w:val="28"/>
        </w:rPr>
        <w:t xml:space="preserve">- </w:t>
      </w:r>
      <w:r w:rsidR="009B4FDF" w:rsidRPr="00B92CA3">
        <w:rPr>
          <w:rFonts w:ascii="Times New Roman" w:hAnsi="Times New Roman" w:cs="Times New Roman"/>
          <w:sz w:val="28"/>
          <w:szCs w:val="28"/>
        </w:rPr>
        <w:t>Б</w:t>
      </w:r>
      <w:r w:rsidRPr="00B92CA3">
        <w:rPr>
          <w:rFonts w:ascii="Times New Roman" w:hAnsi="Times New Roman" w:cs="Times New Roman"/>
          <w:sz w:val="28"/>
          <w:szCs w:val="28"/>
        </w:rPr>
        <w:t xml:space="preserve">аланса </w:t>
      </w:r>
      <w:r w:rsidR="00663024" w:rsidRPr="00B92CA3">
        <w:rPr>
          <w:rFonts w:ascii="Times New Roman" w:hAnsi="Times New Roman" w:cs="Times New Roman"/>
          <w:sz w:val="28"/>
          <w:szCs w:val="28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AC3A2D" w:rsidRPr="00B92CA3">
        <w:rPr>
          <w:rFonts w:ascii="Times New Roman" w:hAnsi="Times New Roman" w:cs="Times New Roman"/>
          <w:sz w:val="28"/>
          <w:szCs w:val="28"/>
        </w:rPr>
        <w:t xml:space="preserve"> (ф.0503130).</w:t>
      </w:r>
      <w:r w:rsidR="000F6581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0F6581" w:rsidRPr="00B92CA3">
        <w:rPr>
          <w:rFonts w:ascii="Times New Roman" w:hAnsi="Times New Roman" w:cs="Times New Roman"/>
          <w:sz w:val="28"/>
          <w:szCs w:val="28"/>
        </w:rPr>
        <w:cr/>
      </w:r>
      <w:r w:rsidRPr="00B92CA3">
        <w:rPr>
          <w:rFonts w:ascii="Times New Roman" w:hAnsi="Times New Roman" w:cs="Times New Roman"/>
          <w:sz w:val="28"/>
          <w:szCs w:val="28"/>
        </w:rPr>
        <w:t xml:space="preserve">      </w:t>
      </w:r>
      <w:r w:rsidR="009858F5" w:rsidRPr="00B92CA3">
        <w:rPr>
          <w:rFonts w:ascii="Times New Roman" w:hAnsi="Times New Roman" w:cs="Times New Roman"/>
          <w:sz w:val="28"/>
          <w:szCs w:val="28"/>
        </w:rPr>
        <w:t xml:space="preserve">    </w:t>
      </w:r>
      <w:r w:rsidR="009B4FDF" w:rsidRPr="00B92CA3">
        <w:rPr>
          <w:rFonts w:ascii="Times New Roman" w:hAnsi="Times New Roman" w:cs="Times New Roman"/>
          <w:sz w:val="28"/>
          <w:szCs w:val="28"/>
        </w:rPr>
        <w:t>- П</w:t>
      </w:r>
      <w:r w:rsidRPr="00B92CA3">
        <w:rPr>
          <w:rFonts w:ascii="Times New Roman" w:hAnsi="Times New Roman" w:cs="Times New Roman"/>
          <w:sz w:val="28"/>
          <w:szCs w:val="28"/>
        </w:rPr>
        <w:t>ояснительной записки (ф. 0503160) с прилагаемыми формами</w:t>
      </w:r>
      <w:r w:rsidR="00D62766" w:rsidRPr="00B92CA3">
        <w:rPr>
          <w:rFonts w:ascii="Times New Roman" w:hAnsi="Times New Roman" w:cs="Times New Roman"/>
          <w:sz w:val="28"/>
          <w:szCs w:val="28"/>
        </w:rPr>
        <w:t>: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cr/>
      </w:r>
      <w:r w:rsidR="00D62766" w:rsidRPr="00B92C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2766" w:rsidRPr="00B92CA3">
        <w:rPr>
          <w:rFonts w:ascii="Times New Roman" w:hAnsi="Times New Roman"/>
          <w:sz w:val="28"/>
          <w:szCs w:val="28"/>
        </w:rPr>
        <w:t xml:space="preserve"> </w:t>
      </w:r>
      <w:r w:rsidR="009B4FDF" w:rsidRPr="00B92CA3">
        <w:rPr>
          <w:rFonts w:ascii="Times New Roman" w:hAnsi="Times New Roman"/>
          <w:sz w:val="28"/>
          <w:szCs w:val="28"/>
        </w:rPr>
        <w:t>С</w:t>
      </w:r>
      <w:r w:rsidR="00D62766" w:rsidRPr="00B92CA3">
        <w:rPr>
          <w:rFonts w:ascii="Times New Roman" w:hAnsi="Times New Roman"/>
          <w:sz w:val="28"/>
          <w:szCs w:val="28"/>
        </w:rPr>
        <w:t xml:space="preserve">ведения об </w:t>
      </w:r>
      <w:r w:rsidR="00AC3A2D" w:rsidRPr="00B92CA3">
        <w:rPr>
          <w:rFonts w:ascii="Times New Roman" w:hAnsi="Times New Roman"/>
          <w:sz w:val="28"/>
          <w:szCs w:val="28"/>
        </w:rPr>
        <w:t>исполнении бюджета (ф. 0503164).</w:t>
      </w:r>
    </w:p>
    <w:p w:rsidR="00F45404" w:rsidRPr="00B92CA3" w:rsidRDefault="00D62766" w:rsidP="00466183">
      <w:pPr>
        <w:autoSpaceDE w:val="0"/>
        <w:autoSpaceDN w:val="0"/>
        <w:adjustRightInd w:val="0"/>
        <w:spacing w:line="240" w:lineRule="auto"/>
        <w:contextualSpacing/>
        <w:jc w:val="both"/>
        <w:outlineLvl w:val="3"/>
        <w:rPr>
          <w:rFonts w:ascii="Times New Roman" w:hAnsi="Times New Roman"/>
          <w:spacing w:val="-3"/>
          <w:sz w:val="28"/>
          <w:szCs w:val="28"/>
        </w:rPr>
      </w:pPr>
      <w:r w:rsidRPr="00B92CA3">
        <w:rPr>
          <w:rFonts w:ascii="Times New Roman" w:hAnsi="Times New Roman"/>
          <w:spacing w:val="-3"/>
          <w:sz w:val="28"/>
          <w:szCs w:val="28"/>
        </w:rPr>
        <w:t xml:space="preserve">          </w:t>
      </w:r>
      <w:r w:rsidR="009B4FDF" w:rsidRPr="00B92CA3">
        <w:rPr>
          <w:rFonts w:ascii="Times New Roman" w:hAnsi="Times New Roman"/>
          <w:spacing w:val="-3"/>
          <w:sz w:val="28"/>
          <w:szCs w:val="28"/>
        </w:rPr>
        <w:t>С</w:t>
      </w:r>
      <w:r w:rsidRPr="00B92CA3">
        <w:rPr>
          <w:rFonts w:ascii="Times New Roman" w:hAnsi="Times New Roman"/>
          <w:spacing w:val="-3"/>
          <w:sz w:val="28"/>
          <w:szCs w:val="28"/>
        </w:rPr>
        <w:t>ведения о движении н</w:t>
      </w:r>
      <w:r w:rsidR="00AC3A2D" w:rsidRPr="00B92CA3">
        <w:rPr>
          <w:rFonts w:ascii="Times New Roman" w:hAnsi="Times New Roman"/>
          <w:spacing w:val="-3"/>
          <w:sz w:val="28"/>
          <w:szCs w:val="28"/>
        </w:rPr>
        <w:t>ефинансовых активов (ф.0503168).</w:t>
      </w:r>
    </w:p>
    <w:p w:rsidR="00ED44A1" w:rsidRDefault="00ED44A1" w:rsidP="0046618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CA3">
        <w:rPr>
          <w:rFonts w:ascii="Times New Roman" w:hAnsi="Times New Roman" w:cs="Times New Roman"/>
          <w:bCs/>
          <w:sz w:val="28"/>
          <w:szCs w:val="28"/>
        </w:rPr>
        <w:t>Расшифровка к Сведениям о движении нефинансовых активов</w:t>
      </w:r>
      <w:r w:rsidR="00AE5A3B" w:rsidRPr="00B92C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bCs/>
          <w:sz w:val="28"/>
          <w:szCs w:val="28"/>
        </w:rPr>
        <w:t>консолидированного бюджета (ф. 0503168) по выбытию активов</w:t>
      </w:r>
      <w:r w:rsidR="00AE5A3B" w:rsidRPr="00B92C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bCs/>
          <w:sz w:val="28"/>
          <w:szCs w:val="28"/>
        </w:rPr>
        <w:t>по счету 1 106 X1 000</w:t>
      </w:r>
      <w:r w:rsidR="00AC3A2D" w:rsidRPr="00B92CA3">
        <w:rPr>
          <w:rFonts w:ascii="Times New Roman" w:hAnsi="Times New Roman" w:cs="Times New Roman"/>
          <w:bCs/>
          <w:sz w:val="28"/>
          <w:szCs w:val="28"/>
        </w:rPr>
        <w:t xml:space="preserve"> «Вложения в основные средства».</w:t>
      </w:r>
    </w:p>
    <w:p w:rsidR="00D62766" w:rsidRPr="00B92CA3" w:rsidRDefault="00D62766" w:rsidP="004661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B92CA3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45404" w:rsidRPr="00B92CA3">
        <w:rPr>
          <w:rFonts w:ascii="Times New Roman" w:hAnsi="Times New Roman"/>
          <w:spacing w:val="-3"/>
          <w:sz w:val="28"/>
          <w:szCs w:val="28"/>
        </w:rPr>
        <w:tab/>
      </w:r>
      <w:r w:rsidR="009B4FDF" w:rsidRPr="00B92CA3">
        <w:rPr>
          <w:rFonts w:ascii="Times New Roman" w:hAnsi="Times New Roman"/>
          <w:sz w:val="28"/>
          <w:szCs w:val="28"/>
        </w:rPr>
        <w:t>С</w:t>
      </w:r>
      <w:r w:rsidRPr="00B92CA3">
        <w:rPr>
          <w:rFonts w:ascii="Times New Roman" w:hAnsi="Times New Roman"/>
          <w:spacing w:val="-3"/>
          <w:sz w:val="28"/>
          <w:szCs w:val="28"/>
        </w:rPr>
        <w:t>ведения по дебиторской и кредито</w:t>
      </w:r>
      <w:r w:rsidR="00474122" w:rsidRPr="00B92CA3">
        <w:rPr>
          <w:rFonts w:ascii="Times New Roman" w:hAnsi="Times New Roman"/>
          <w:spacing w:val="-3"/>
          <w:sz w:val="28"/>
          <w:szCs w:val="28"/>
        </w:rPr>
        <w:t xml:space="preserve">рской задолженности </w:t>
      </w:r>
      <w:r w:rsidR="00AC3A2D" w:rsidRPr="00B92CA3">
        <w:rPr>
          <w:rFonts w:ascii="Times New Roman" w:hAnsi="Times New Roman"/>
          <w:spacing w:val="-3"/>
          <w:sz w:val="28"/>
          <w:szCs w:val="28"/>
        </w:rPr>
        <w:t>(ф.0503169).</w:t>
      </w:r>
    </w:p>
    <w:p w:rsidR="00AF1C94" w:rsidRPr="00B92CA3" w:rsidRDefault="00676374" w:rsidP="0046618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lastRenderedPageBreak/>
        <w:t>Главная книга за 202</w:t>
      </w:r>
      <w:r w:rsidR="00AC3A2D" w:rsidRPr="00B92CA3">
        <w:rPr>
          <w:rFonts w:ascii="Times New Roman" w:hAnsi="Times New Roman" w:cs="Times New Roman"/>
          <w:sz w:val="28"/>
          <w:szCs w:val="28"/>
        </w:rPr>
        <w:t>3</w:t>
      </w:r>
      <w:r w:rsidR="00AF1C94" w:rsidRPr="00B92CA3">
        <w:rPr>
          <w:rFonts w:ascii="Times New Roman" w:hAnsi="Times New Roman" w:cs="Times New Roman"/>
          <w:sz w:val="28"/>
          <w:szCs w:val="28"/>
        </w:rPr>
        <w:t xml:space="preserve"> год</w:t>
      </w:r>
      <w:r w:rsidR="007A7630" w:rsidRPr="00B92CA3">
        <w:rPr>
          <w:rFonts w:ascii="Times New Roman" w:hAnsi="Times New Roman" w:cs="Times New Roman"/>
          <w:sz w:val="28"/>
          <w:szCs w:val="28"/>
        </w:rPr>
        <w:t xml:space="preserve"> (</w:t>
      </w:r>
      <w:r w:rsidR="00AC3A2D" w:rsidRPr="00B92CA3">
        <w:rPr>
          <w:rFonts w:ascii="Times New Roman" w:hAnsi="Times New Roman" w:cs="Times New Roman"/>
          <w:sz w:val="28"/>
          <w:szCs w:val="28"/>
        </w:rPr>
        <w:t>ф. 0504072</w:t>
      </w:r>
      <w:r w:rsidR="007A7630" w:rsidRPr="00B92CA3">
        <w:rPr>
          <w:rFonts w:ascii="Times New Roman" w:hAnsi="Times New Roman" w:cs="Times New Roman"/>
          <w:sz w:val="28"/>
          <w:szCs w:val="28"/>
        </w:rPr>
        <w:t>)</w:t>
      </w:r>
      <w:r w:rsidR="00AF1C94" w:rsidRPr="00B92CA3">
        <w:rPr>
          <w:rFonts w:ascii="Times New Roman" w:hAnsi="Times New Roman" w:cs="Times New Roman"/>
          <w:sz w:val="28"/>
          <w:szCs w:val="28"/>
        </w:rPr>
        <w:t>.</w:t>
      </w:r>
    </w:p>
    <w:p w:rsidR="009D1881" w:rsidRPr="00B92CA3" w:rsidRDefault="003B2D6E" w:rsidP="0046618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</w:t>
      </w:r>
      <w:r w:rsidR="00DE068E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В</w:t>
      </w:r>
      <w:r w:rsidR="00890BB9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соответствии с п. 8 Инструкции № 191н, в случае, если отдельные формы бюджетной отчетности не имеют числовых значений, то формы</w:t>
      </w:r>
      <w:r w:rsidR="0024436F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отчетности не составляются</w:t>
      </w:r>
      <w:r w:rsidR="00B7731E" w:rsidRPr="00B92CA3">
        <w:rPr>
          <w:rFonts w:ascii="Times New Roman" w:hAnsi="Times New Roman" w:cs="Times New Roman"/>
          <w:sz w:val="28"/>
          <w:szCs w:val="28"/>
        </w:rPr>
        <w:t xml:space="preserve"> и в составе бюджетной отчетности за отче</w:t>
      </w:r>
      <w:r w:rsidRPr="00B92CA3">
        <w:rPr>
          <w:rFonts w:ascii="Times New Roman" w:hAnsi="Times New Roman" w:cs="Times New Roman"/>
          <w:sz w:val="28"/>
          <w:szCs w:val="28"/>
        </w:rPr>
        <w:t>тный период не предоставляются. Перечень форм отчетности, не включенных в состав бюджетной отчетности, ввиду отсутствия числовых</w:t>
      </w:r>
      <w:r w:rsidR="005F3208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 xml:space="preserve">значений показателей указывается в </w:t>
      </w:r>
      <w:r w:rsidR="009B4FDF" w:rsidRPr="00B92CA3">
        <w:rPr>
          <w:rFonts w:ascii="Times New Roman" w:hAnsi="Times New Roman" w:cs="Times New Roman"/>
          <w:sz w:val="28"/>
          <w:szCs w:val="28"/>
        </w:rPr>
        <w:t>п</w:t>
      </w:r>
      <w:r w:rsidRPr="00B92CA3">
        <w:rPr>
          <w:rFonts w:ascii="Times New Roman" w:hAnsi="Times New Roman" w:cs="Times New Roman"/>
          <w:sz w:val="28"/>
          <w:szCs w:val="28"/>
        </w:rPr>
        <w:t xml:space="preserve">ояснительной записке </w:t>
      </w:r>
      <w:r w:rsidR="009858F5" w:rsidRPr="00B92CA3">
        <w:rPr>
          <w:rFonts w:ascii="Times New Roman" w:hAnsi="Times New Roman" w:cs="Times New Roman"/>
          <w:sz w:val="28"/>
          <w:szCs w:val="28"/>
        </w:rPr>
        <w:t>ф</w:t>
      </w:r>
      <w:r w:rsidRPr="00B92CA3">
        <w:rPr>
          <w:rFonts w:ascii="Times New Roman" w:hAnsi="Times New Roman" w:cs="Times New Roman"/>
          <w:sz w:val="28"/>
          <w:szCs w:val="28"/>
        </w:rPr>
        <w:t xml:space="preserve">орма 0503160. </w:t>
      </w:r>
      <w:r w:rsidRPr="00B92CA3">
        <w:rPr>
          <w:rFonts w:ascii="Times New Roman" w:hAnsi="Times New Roman" w:cs="Times New Roman"/>
          <w:sz w:val="28"/>
          <w:szCs w:val="28"/>
        </w:rPr>
        <w:cr/>
        <w:t xml:space="preserve">        </w:t>
      </w:r>
      <w:r w:rsidR="009D1881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061200">
        <w:rPr>
          <w:rFonts w:ascii="Times New Roman" w:hAnsi="Times New Roman" w:cs="Times New Roman"/>
          <w:sz w:val="28"/>
          <w:szCs w:val="28"/>
        </w:rPr>
        <w:t xml:space="preserve">Кроме </w:t>
      </w:r>
      <w:r w:rsidRPr="00B92CA3">
        <w:rPr>
          <w:rFonts w:ascii="Times New Roman" w:hAnsi="Times New Roman" w:cs="Times New Roman"/>
          <w:sz w:val="28"/>
          <w:szCs w:val="28"/>
        </w:rPr>
        <w:t>формы,</w:t>
      </w:r>
      <w:r w:rsidR="0070791F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D1881" w:rsidRPr="00B9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имеющие </w:t>
      </w:r>
      <w:r w:rsidR="009D1881" w:rsidRPr="00B92CA3">
        <w:rPr>
          <w:rFonts w:ascii="Times New Roman" w:eastAsia="Times New Roman" w:hAnsi="Times New Roman" w:cs="Times New Roman"/>
          <w:sz w:val="28"/>
          <w:szCs w:val="28"/>
          <w:shd w:val="clear" w:color="auto" w:fill="EBEDF0"/>
          <w:lang w:eastAsia="ru-RU"/>
        </w:rPr>
        <w:t>числовых значений, составлены и представлены в составе годовой отчетности, а именно формы:</w:t>
      </w:r>
      <w:r w:rsidRPr="00B92CA3">
        <w:rPr>
          <w:rFonts w:ascii="Times New Roman" w:hAnsi="Times New Roman" w:cs="Times New Roman"/>
          <w:sz w:val="28"/>
          <w:szCs w:val="28"/>
        </w:rPr>
        <w:t xml:space="preserve"> 050317</w:t>
      </w:r>
      <w:r w:rsidR="007C4EA2" w:rsidRPr="00B92CA3">
        <w:rPr>
          <w:rFonts w:ascii="Times New Roman" w:hAnsi="Times New Roman" w:cs="Times New Roman"/>
          <w:sz w:val="28"/>
          <w:szCs w:val="28"/>
        </w:rPr>
        <w:t>1</w:t>
      </w:r>
      <w:r w:rsidR="009319F7" w:rsidRPr="00B92CA3">
        <w:rPr>
          <w:rFonts w:ascii="Times New Roman" w:hAnsi="Times New Roman" w:cs="Times New Roman"/>
          <w:sz w:val="28"/>
          <w:szCs w:val="28"/>
        </w:rPr>
        <w:t>,</w:t>
      </w:r>
      <w:r w:rsidR="00105210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E803AF" w:rsidRPr="00B92CA3">
        <w:rPr>
          <w:rFonts w:ascii="Times New Roman" w:hAnsi="Times New Roman" w:cs="Times New Roman"/>
          <w:sz w:val="28"/>
          <w:szCs w:val="28"/>
        </w:rPr>
        <w:t xml:space="preserve">0503172, </w:t>
      </w:r>
      <w:r w:rsidR="00516927" w:rsidRPr="00B92CA3">
        <w:rPr>
          <w:rFonts w:ascii="Times New Roman" w:hAnsi="Times New Roman" w:cs="Times New Roman"/>
          <w:sz w:val="28"/>
          <w:szCs w:val="28"/>
        </w:rPr>
        <w:t>0503173,</w:t>
      </w:r>
      <w:r w:rsidR="00A0692C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D1881" w:rsidRPr="00B92CA3">
        <w:rPr>
          <w:rFonts w:ascii="Times New Roman" w:hAnsi="Times New Roman" w:cs="Times New Roman"/>
          <w:sz w:val="28"/>
          <w:szCs w:val="28"/>
        </w:rPr>
        <w:t xml:space="preserve">0503175, 0503178, </w:t>
      </w:r>
      <w:r w:rsidR="00A0692C" w:rsidRPr="00B92CA3">
        <w:rPr>
          <w:rFonts w:ascii="Times New Roman" w:hAnsi="Times New Roman" w:cs="Times New Roman"/>
          <w:sz w:val="28"/>
          <w:szCs w:val="28"/>
        </w:rPr>
        <w:t>0503184, 0503296.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F2D" w:rsidRDefault="003B2D6E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217AC7" w:rsidRPr="00B92CA3">
        <w:rPr>
          <w:rFonts w:ascii="Times New Roman" w:hAnsi="Times New Roman" w:cs="Times New Roman"/>
          <w:sz w:val="28"/>
          <w:szCs w:val="28"/>
        </w:rPr>
        <w:tab/>
      </w:r>
      <w:r w:rsidR="00C11F2D" w:rsidRPr="00C11F2D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1F2D" w:rsidRPr="00FA4A51">
        <w:rPr>
          <w:rFonts w:ascii="Times New Roman" w:hAnsi="Times New Roman" w:cs="Times New Roman"/>
          <w:sz w:val="28"/>
          <w:szCs w:val="28"/>
        </w:rPr>
        <w:t>Отчетность представлена  на бумажном носителе, сброшюрована, пронумерована</w:t>
      </w:r>
      <w:r w:rsidR="00C11F2D" w:rsidRPr="00C11F2D">
        <w:rPr>
          <w:rFonts w:ascii="Times New Roman" w:hAnsi="Times New Roman" w:cs="Times New Roman"/>
          <w:b/>
          <w:sz w:val="28"/>
          <w:szCs w:val="28"/>
        </w:rPr>
        <w:t>, не подписана и не скреплена печатью.</w:t>
      </w:r>
      <w:r w:rsidR="00FA4A51">
        <w:rPr>
          <w:rFonts w:ascii="Times New Roman" w:hAnsi="Times New Roman" w:cs="Times New Roman"/>
          <w:sz w:val="28"/>
          <w:szCs w:val="28"/>
        </w:rPr>
        <w:t xml:space="preserve"> </w:t>
      </w:r>
      <w:r w:rsidR="00C11F2D" w:rsidRPr="00C11F2D">
        <w:rPr>
          <w:rFonts w:ascii="Times New Roman" w:hAnsi="Times New Roman" w:cs="Times New Roman"/>
          <w:sz w:val="28"/>
          <w:szCs w:val="28"/>
        </w:rPr>
        <w:t xml:space="preserve">Формы бюджетной отчетности  подписаны  председателем  Комитета и главным бухгалтером. В соответствии с п. 7 приказа Минфина России от 28.12.2010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 Отчетность составлена с нарастающим   итогом   с начала   года в рублях, с точностью до второго десятичного знака после  запятой, что соответствует требованиям, предъявляемым п.9 Инструкции 191н. Перед  составлением  годовой  бюджетной  отчетности,  Комитетом  проведена совместная сверка расчетов по налогам, сборам, пеням и штрафам с МРИФНС № 6 по Алтайскому краю. Проведена инвентаризация имущества и финансовых обязательств в соответствии с Приказом Минфина РФ от 13.06.1995 № 49 «Об утверждении Методических указаний по инвентаризации имущества и финансовых обязательств» и   п.7 Инструкции 191н (Таблица №6). </w:t>
      </w:r>
    </w:p>
    <w:p w:rsidR="00C11F2D" w:rsidRDefault="00C11F2D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2A6" w:rsidRPr="00B92CA3" w:rsidRDefault="007422A6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В результате проведенного анализа представленных форм бюджетной отчетности установлено следующее:</w:t>
      </w:r>
    </w:p>
    <w:p w:rsidR="00023CB1" w:rsidRPr="00B92CA3" w:rsidRDefault="00023CB1" w:rsidP="00615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>- 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7422A6" w:rsidRPr="00B92CA3" w:rsidRDefault="000A05A0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</w:t>
      </w:r>
      <w:r w:rsidR="007422A6" w:rsidRPr="00B92CA3">
        <w:rPr>
          <w:rFonts w:ascii="Times New Roman" w:hAnsi="Times New Roman" w:cs="Times New Roman"/>
          <w:sz w:val="28"/>
          <w:szCs w:val="28"/>
        </w:rPr>
        <w:t xml:space="preserve">        - 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7422A6" w:rsidRPr="00B92CA3" w:rsidRDefault="007422A6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</w:t>
      </w:r>
      <w:r w:rsidR="009858F5" w:rsidRPr="00B92CA3">
        <w:rPr>
          <w:rFonts w:ascii="Times New Roman" w:hAnsi="Times New Roman" w:cs="Times New Roman"/>
          <w:sz w:val="28"/>
          <w:szCs w:val="28"/>
        </w:rPr>
        <w:t xml:space="preserve">  </w:t>
      </w:r>
      <w:r w:rsidRPr="00B92CA3">
        <w:rPr>
          <w:rFonts w:ascii="Times New Roman" w:hAnsi="Times New Roman" w:cs="Times New Roman"/>
          <w:sz w:val="28"/>
          <w:szCs w:val="28"/>
        </w:rPr>
        <w:t xml:space="preserve">- заполнение формы (ф. 0503123)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</w:t>
      </w:r>
      <w:r w:rsidRPr="00B92CA3">
        <w:rPr>
          <w:rFonts w:ascii="Times New Roman" w:hAnsi="Times New Roman" w:cs="Times New Roman"/>
          <w:sz w:val="28"/>
          <w:szCs w:val="28"/>
        </w:rPr>
        <w:lastRenderedPageBreak/>
        <w:t>бюджетов бюджетной системы РФ», утвержденной приказом Минфина России от 28.12.2010 № 191н;</w:t>
      </w:r>
    </w:p>
    <w:p w:rsidR="00DD5A4E" w:rsidRPr="00B92CA3" w:rsidRDefault="00617F8E" w:rsidP="00DD5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 xml:space="preserve">- </w:t>
      </w:r>
      <w:r w:rsidR="00DD5A4E" w:rsidRPr="00B92CA3">
        <w:rPr>
          <w:rFonts w:ascii="Times New Roman" w:hAnsi="Times New Roman"/>
          <w:sz w:val="28"/>
          <w:szCs w:val="28"/>
        </w:rPr>
        <w:t>заполнение формы (</w:t>
      </w:r>
      <w:hyperlink r:id="rId12" w:anchor="l6891" w:tgtFrame="_blank" w:history="1">
        <w:r w:rsidR="00DD5A4E" w:rsidRPr="00B92CA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ф. 0503125</w:t>
        </w:r>
      </w:hyperlink>
      <w:r w:rsidR="00DD5A4E" w:rsidRPr="00B92CA3">
        <w:rPr>
          <w:rFonts w:ascii="Times New Roman" w:hAnsi="Times New Roman"/>
          <w:sz w:val="28"/>
          <w:szCs w:val="28"/>
        </w:rPr>
        <w:t>) «Справка по консолидируемым расчетам»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7422A6" w:rsidRPr="00B92CA3" w:rsidRDefault="007422A6" w:rsidP="00615DBB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</w:t>
      </w:r>
      <w:r w:rsidR="009858F5" w:rsidRPr="00B92CA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92CA3">
        <w:rPr>
          <w:rFonts w:ascii="Times New Roman" w:hAnsi="Times New Roman" w:cs="Times New Roman"/>
          <w:sz w:val="28"/>
          <w:szCs w:val="28"/>
        </w:rPr>
        <w:t xml:space="preserve">- заполнение формы (ф. 0503127) «Отчет об исполнении бюджета </w:t>
      </w:r>
      <w:r w:rsidR="00663024" w:rsidRPr="00B92CA3">
        <w:rPr>
          <w:rFonts w:ascii="Times New Roman" w:hAnsi="Times New Roman" w:cs="Times New Roman"/>
          <w:sz w:val="28"/>
          <w:szCs w:val="28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B92CA3">
        <w:rPr>
          <w:rFonts w:ascii="Times New Roman" w:hAnsi="Times New Roman" w:cs="Times New Roman"/>
          <w:sz w:val="28"/>
          <w:szCs w:val="28"/>
        </w:rPr>
        <w:t xml:space="preserve">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 </w:t>
      </w:r>
      <w:proofErr w:type="gramEnd"/>
    </w:p>
    <w:p w:rsidR="004C371A" w:rsidRPr="00B92CA3" w:rsidRDefault="004C371A" w:rsidP="00615DBB">
      <w:pPr>
        <w:tabs>
          <w:tab w:val="left" w:pos="567"/>
          <w:tab w:val="left" w:pos="709"/>
          <w:tab w:val="left" w:pos="158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 xml:space="preserve">         - заполнение формы (ф. 0503128) «Отчет о принятых бюджетных обязательствах»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 </w:t>
      </w:r>
    </w:p>
    <w:p w:rsidR="007422A6" w:rsidRPr="00B92CA3" w:rsidRDefault="007422A6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</w:t>
      </w:r>
      <w:r w:rsidR="009858F5" w:rsidRPr="00B92CA3">
        <w:rPr>
          <w:rFonts w:ascii="Times New Roman" w:hAnsi="Times New Roman" w:cs="Times New Roman"/>
          <w:sz w:val="28"/>
          <w:szCs w:val="28"/>
        </w:rPr>
        <w:t xml:space="preserve">  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858F5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130B21" w:rsidRDefault="007422A6" w:rsidP="00615DB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</w:t>
      </w:r>
      <w:r w:rsidR="009858F5" w:rsidRPr="00B92CA3">
        <w:rPr>
          <w:rFonts w:ascii="Times New Roman" w:hAnsi="Times New Roman" w:cs="Times New Roman"/>
          <w:sz w:val="28"/>
          <w:szCs w:val="28"/>
        </w:rPr>
        <w:t xml:space="preserve">  </w:t>
      </w:r>
      <w:r w:rsidRPr="00B92CA3">
        <w:rPr>
          <w:rFonts w:ascii="Times New Roman" w:hAnsi="Times New Roman" w:cs="Times New Roman"/>
          <w:sz w:val="28"/>
          <w:szCs w:val="28"/>
        </w:rPr>
        <w:t xml:space="preserve">- </w:t>
      </w:r>
      <w:r w:rsidRPr="003F1AA3">
        <w:rPr>
          <w:rFonts w:ascii="Times New Roman" w:hAnsi="Times New Roman" w:cs="Times New Roman"/>
          <w:b/>
          <w:sz w:val="28"/>
          <w:szCs w:val="28"/>
        </w:rPr>
        <w:t>заполнение формы (ф. 0503160) «Пояснительная записка»</w:t>
      </w:r>
      <w:r w:rsidR="00DE09E4" w:rsidRPr="003F1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8F5" w:rsidRPr="003F1AA3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3F1AA3">
        <w:rPr>
          <w:rFonts w:ascii="Times New Roman" w:hAnsi="Times New Roman" w:cs="Times New Roman"/>
          <w:b/>
          <w:sz w:val="28"/>
          <w:szCs w:val="28"/>
        </w:rPr>
        <w:t xml:space="preserve">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</w:t>
      </w:r>
    </w:p>
    <w:p w:rsidR="007422A6" w:rsidRPr="00B92CA3" w:rsidRDefault="007422A6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AA3">
        <w:rPr>
          <w:rFonts w:ascii="Times New Roman" w:hAnsi="Times New Roman" w:cs="Times New Roman"/>
          <w:b/>
          <w:sz w:val="28"/>
          <w:szCs w:val="28"/>
        </w:rPr>
        <w:t>№ 191н</w:t>
      </w:r>
      <w:r w:rsidR="003F1AA3" w:rsidRPr="003F1AA3">
        <w:rPr>
          <w:rFonts w:ascii="Times New Roman" w:hAnsi="Times New Roman" w:cs="Times New Roman"/>
          <w:b/>
          <w:sz w:val="28"/>
          <w:szCs w:val="28"/>
        </w:rPr>
        <w:t xml:space="preserve"> (в ред. Приказа Минфина РФ от 07.11.2023 №188н)</w:t>
      </w:r>
      <w:r w:rsidRPr="003F1AA3">
        <w:rPr>
          <w:rFonts w:ascii="Times New Roman" w:hAnsi="Times New Roman" w:cs="Times New Roman"/>
          <w:b/>
          <w:sz w:val="28"/>
          <w:szCs w:val="28"/>
        </w:rPr>
        <w:t>.</w:t>
      </w:r>
    </w:p>
    <w:p w:rsidR="006F05F0" w:rsidRPr="00B92CA3" w:rsidRDefault="003B2D6E" w:rsidP="00615DB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cr/>
      </w:r>
      <w:r w:rsidR="006F05F0" w:rsidRPr="00B92CA3">
        <w:rPr>
          <w:rFonts w:ascii="Times New Roman" w:hAnsi="Times New Roman" w:cs="Times New Roman"/>
          <w:b/>
          <w:sz w:val="28"/>
          <w:szCs w:val="28"/>
        </w:rPr>
        <w:t>2. Проверка  достоверности показателей бюджетной отчетности Г</w:t>
      </w:r>
      <w:r w:rsidR="00B90FF6" w:rsidRPr="00B92CA3">
        <w:rPr>
          <w:rFonts w:ascii="Times New Roman" w:hAnsi="Times New Roman" w:cs="Times New Roman"/>
          <w:b/>
          <w:sz w:val="28"/>
          <w:szCs w:val="28"/>
        </w:rPr>
        <w:t>Р</w:t>
      </w:r>
      <w:r w:rsidR="006F05F0" w:rsidRPr="00B92CA3">
        <w:rPr>
          <w:rFonts w:ascii="Times New Roman" w:hAnsi="Times New Roman" w:cs="Times New Roman"/>
          <w:b/>
          <w:sz w:val="28"/>
          <w:szCs w:val="28"/>
        </w:rPr>
        <w:t>БС, внутренней согласованности соответствующих форм отчетности, соблюдение контрольных соотношений</w:t>
      </w:r>
    </w:p>
    <w:p w:rsidR="000A05A0" w:rsidRPr="00B92CA3" w:rsidRDefault="000A05A0" w:rsidP="00615DB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7374" w:rsidRPr="00B92CA3" w:rsidRDefault="002C7374" w:rsidP="00615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 w:cs="Times New Roman"/>
          <w:b/>
          <w:sz w:val="28"/>
          <w:szCs w:val="28"/>
        </w:rPr>
        <w:t>Справка по заключению счетов бюджетного учета отчетного финансового года (</w:t>
      </w:r>
      <w:hyperlink r:id="rId13" w:anchor="l5180" w:tgtFrame="_blank" w:history="1">
        <w:r w:rsidRPr="00B92CA3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ф. 0503110</w:t>
        </w:r>
      </w:hyperlink>
      <w:r w:rsidRPr="00B92CA3">
        <w:rPr>
          <w:rFonts w:ascii="Times New Roman" w:hAnsi="Times New Roman" w:cs="Times New Roman"/>
          <w:b/>
          <w:sz w:val="28"/>
          <w:szCs w:val="28"/>
        </w:rPr>
        <w:t>).</w:t>
      </w:r>
      <w:r w:rsidRPr="00B92CA3">
        <w:rPr>
          <w:rFonts w:ascii="Times New Roman" w:hAnsi="Times New Roman"/>
          <w:b/>
          <w:sz w:val="24"/>
          <w:szCs w:val="24"/>
        </w:rPr>
        <w:t xml:space="preserve"> </w:t>
      </w:r>
      <w:r w:rsidRPr="00B92CA3">
        <w:rPr>
          <w:rFonts w:ascii="Times New Roman" w:hAnsi="Times New Roman"/>
          <w:sz w:val="28"/>
          <w:szCs w:val="28"/>
        </w:rPr>
        <w:t xml:space="preserve">При проверке </w:t>
      </w:r>
      <w:r w:rsidR="00615DBB" w:rsidRPr="00B92CA3">
        <w:rPr>
          <w:rFonts w:ascii="Times New Roman" w:hAnsi="Times New Roman"/>
          <w:sz w:val="28"/>
          <w:szCs w:val="28"/>
        </w:rPr>
        <w:t>С</w:t>
      </w:r>
      <w:r w:rsidRPr="00B92CA3">
        <w:rPr>
          <w:rFonts w:ascii="Times New Roman" w:hAnsi="Times New Roman"/>
          <w:sz w:val="28"/>
          <w:szCs w:val="28"/>
        </w:rPr>
        <w:t>правки по заключению счетов бюджетного учета отчетного финансового года контрольные соотноше</w:t>
      </w:r>
      <w:r w:rsidR="006E6881" w:rsidRPr="00B92CA3">
        <w:rPr>
          <w:rFonts w:ascii="Times New Roman" w:hAnsi="Times New Roman"/>
          <w:sz w:val="28"/>
          <w:szCs w:val="28"/>
        </w:rPr>
        <w:t>ния между (ф. 0503110) и формой</w:t>
      </w:r>
      <w:r w:rsidRPr="00B92CA3">
        <w:rPr>
          <w:rFonts w:ascii="Times New Roman" w:hAnsi="Times New Roman"/>
          <w:sz w:val="28"/>
          <w:szCs w:val="28"/>
        </w:rPr>
        <w:t xml:space="preserve"> годовой отчетности </w:t>
      </w:r>
      <w:r w:rsidR="006E6881" w:rsidRPr="00B92CA3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  (ф. 0503121) отклонений не имеют</w:t>
      </w:r>
      <w:r w:rsidR="009E4668" w:rsidRPr="00B92CA3">
        <w:rPr>
          <w:rFonts w:ascii="Times New Roman" w:hAnsi="Times New Roman" w:cs="Times New Roman"/>
          <w:sz w:val="28"/>
          <w:szCs w:val="28"/>
        </w:rPr>
        <w:t>.</w:t>
      </w:r>
      <w:r w:rsidRPr="00B92CA3">
        <w:rPr>
          <w:rFonts w:ascii="Times New Roman" w:hAnsi="Times New Roman"/>
          <w:sz w:val="28"/>
          <w:szCs w:val="28"/>
        </w:rPr>
        <w:t xml:space="preserve"> </w:t>
      </w:r>
    </w:p>
    <w:p w:rsidR="002C7374" w:rsidRPr="00B92CA3" w:rsidRDefault="002C7374" w:rsidP="00615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92CA3">
        <w:rPr>
          <w:rFonts w:ascii="Times New Roman" w:hAnsi="Times New Roman"/>
          <w:sz w:val="28"/>
          <w:szCs w:val="28"/>
        </w:rPr>
        <w:lastRenderedPageBreak/>
        <w:t>В соответствии с 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2B2709" w:rsidRPr="00B92CA3">
        <w:rPr>
          <w:rFonts w:ascii="Times New Roman" w:hAnsi="Times New Roman"/>
          <w:sz w:val="28"/>
          <w:szCs w:val="28"/>
        </w:rPr>
        <w:t xml:space="preserve"> </w:t>
      </w:r>
      <w:r w:rsidRPr="00B92CA3">
        <w:rPr>
          <w:rFonts w:ascii="Times New Roman" w:hAnsi="Times New Roman"/>
          <w:sz w:val="28"/>
          <w:szCs w:val="28"/>
        </w:rPr>
        <w:t>Справка по заключению счетов бюджетного учета отчетного финансового года в разделе 1 сформирована на 01.01.202</w:t>
      </w:r>
      <w:r w:rsidR="00B90FF6" w:rsidRPr="00B92CA3">
        <w:rPr>
          <w:rFonts w:ascii="Times New Roman" w:hAnsi="Times New Roman"/>
          <w:sz w:val="28"/>
          <w:szCs w:val="28"/>
        </w:rPr>
        <w:t>4</w:t>
      </w:r>
      <w:r w:rsidRPr="00B92CA3">
        <w:rPr>
          <w:rFonts w:ascii="Times New Roman" w:hAnsi="Times New Roman"/>
          <w:sz w:val="28"/>
          <w:szCs w:val="28"/>
        </w:rPr>
        <w:t xml:space="preserve"> года в рамках бюджетной деятельности, до проведения заключительных операций и в сумме заключительных операций по закрытию</w:t>
      </w:r>
      <w:proofErr w:type="gramEnd"/>
      <w:r w:rsidRPr="00B92CA3">
        <w:rPr>
          <w:rFonts w:ascii="Times New Roman" w:hAnsi="Times New Roman"/>
          <w:sz w:val="28"/>
          <w:szCs w:val="28"/>
        </w:rPr>
        <w:t xml:space="preserve"> счетов, произведенных по завершению отчетного финансового года, расхождений не выявлено. </w:t>
      </w:r>
    </w:p>
    <w:p w:rsidR="000E0CEE" w:rsidRPr="00B92CA3" w:rsidRDefault="006F05F0" w:rsidP="00615D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CA3">
        <w:rPr>
          <w:rFonts w:ascii="Times New Roman" w:hAnsi="Times New Roman" w:cs="Times New Roman"/>
          <w:b/>
          <w:sz w:val="28"/>
          <w:szCs w:val="28"/>
        </w:rPr>
        <w:t>Отчет о финансовых результатах</w:t>
      </w:r>
      <w:r w:rsidR="006E6881" w:rsidRPr="00B92CA3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B92CA3">
        <w:rPr>
          <w:rFonts w:ascii="Times New Roman" w:hAnsi="Times New Roman" w:cs="Times New Roman"/>
          <w:b/>
          <w:sz w:val="28"/>
          <w:szCs w:val="28"/>
        </w:rPr>
        <w:t xml:space="preserve">  (ф. 0503121).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0E0CEE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содержит данные о финансовых результатах деятельности в разрезе кодов КОСГУ по состоянию на 1 января года, следующего за </w:t>
      </w:r>
      <w:proofErr w:type="gramStart"/>
      <w:r w:rsidR="000E0CEE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отчетным</w:t>
      </w:r>
      <w:proofErr w:type="gramEnd"/>
      <w:r w:rsidR="000E0CEE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E0CEE" w:rsidRPr="00B92CA3" w:rsidRDefault="000E0CEE" w:rsidP="00615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:rsidR="000E0CEE" w:rsidRPr="00B92CA3" w:rsidRDefault="000E0CEE" w:rsidP="00615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 отражаются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F70D8A" w:rsidRPr="00B92CA3" w:rsidRDefault="000A05A0" w:rsidP="00615DB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1FFA" w:rsidRPr="00B92CA3">
        <w:rPr>
          <w:rFonts w:ascii="Times New Roman" w:hAnsi="Times New Roman" w:cs="Times New Roman"/>
          <w:sz w:val="28"/>
          <w:szCs w:val="28"/>
        </w:rPr>
        <w:t>В</w:t>
      </w:r>
      <w:r w:rsidR="000E0CEE" w:rsidRPr="00B92CA3">
        <w:rPr>
          <w:rFonts w:ascii="Times New Roman" w:hAnsi="Times New Roman" w:cs="Times New Roman"/>
          <w:sz w:val="28"/>
          <w:szCs w:val="28"/>
        </w:rPr>
        <w:t xml:space="preserve"> Отчете о финансовых результатах деятельности (ф. 0503121) отражены д</w:t>
      </w:r>
      <w:r w:rsidR="00F70D8A" w:rsidRPr="00B92CA3">
        <w:rPr>
          <w:rFonts w:ascii="Times New Roman" w:hAnsi="Times New Roman" w:cs="Times New Roman"/>
          <w:sz w:val="28"/>
          <w:szCs w:val="28"/>
        </w:rPr>
        <w:t>анные о финансовых результатах деятельности по состоянию на 01.01.20</w:t>
      </w:r>
      <w:r w:rsidR="00A35483" w:rsidRPr="00B92CA3">
        <w:rPr>
          <w:rFonts w:ascii="Times New Roman" w:hAnsi="Times New Roman" w:cs="Times New Roman"/>
          <w:sz w:val="28"/>
          <w:szCs w:val="28"/>
        </w:rPr>
        <w:t>2</w:t>
      </w:r>
      <w:r w:rsidR="00B90FF6" w:rsidRPr="00B92CA3">
        <w:rPr>
          <w:rFonts w:ascii="Times New Roman" w:hAnsi="Times New Roman" w:cs="Times New Roman"/>
          <w:sz w:val="28"/>
          <w:szCs w:val="28"/>
        </w:rPr>
        <w:t>4</w:t>
      </w:r>
      <w:r w:rsidR="00F70D8A" w:rsidRPr="00B92CA3">
        <w:rPr>
          <w:rFonts w:ascii="Times New Roman" w:hAnsi="Times New Roman" w:cs="Times New Roman"/>
          <w:sz w:val="28"/>
          <w:szCs w:val="28"/>
        </w:rPr>
        <w:t xml:space="preserve"> г</w:t>
      </w:r>
      <w:r w:rsidR="00D37E07" w:rsidRPr="00B92CA3">
        <w:rPr>
          <w:rFonts w:ascii="Times New Roman" w:hAnsi="Times New Roman" w:cs="Times New Roman"/>
          <w:sz w:val="28"/>
          <w:szCs w:val="28"/>
        </w:rPr>
        <w:t>ода</w:t>
      </w:r>
      <w:r w:rsidR="00F70D8A" w:rsidRPr="00B92CA3">
        <w:rPr>
          <w:rFonts w:ascii="Times New Roman" w:hAnsi="Times New Roman" w:cs="Times New Roman"/>
          <w:sz w:val="28"/>
          <w:szCs w:val="28"/>
        </w:rPr>
        <w:t xml:space="preserve"> в разрезе доходов в общей сумме </w:t>
      </w:r>
      <w:r w:rsidR="00130B21" w:rsidRPr="00130B21">
        <w:rPr>
          <w:rFonts w:ascii="Times New Roman" w:hAnsi="Times New Roman" w:cs="Times New Roman"/>
          <w:b/>
          <w:sz w:val="28"/>
          <w:szCs w:val="28"/>
        </w:rPr>
        <w:t>47</w:t>
      </w:r>
      <w:r w:rsidR="00130B21">
        <w:rPr>
          <w:rFonts w:ascii="Times New Roman" w:hAnsi="Times New Roman" w:cs="Times New Roman"/>
          <w:b/>
          <w:sz w:val="28"/>
          <w:szCs w:val="28"/>
        </w:rPr>
        <w:t> </w:t>
      </w:r>
      <w:r w:rsidR="00130B21" w:rsidRPr="00130B21">
        <w:rPr>
          <w:rFonts w:ascii="Times New Roman" w:hAnsi="Times New Roman" w:cs="Times New Roman"/>
          <w:b/>
          <w:sz w:val="28"/>
          <w:szCs w:val="28"/>
        </w:rPr>
        <w:t>465</w:t>
      </w:r>
      <w:r w:rsidR="00130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B21" w:rsidRPr="00130B21">
        <w:rPr>
          <w:rFonts w:ascii="Times New Roman" w:hAnsi="Times New Roman" w:cs="Times New Roman"/>
          <w:b/>
          <w:sz w:val="28"/>
          <w:szCs w:val="28"/>
        </w:rPr>
        <w:t>433,97</w:t>
      </w:r>
      <w:r w:rsidR="00F70D8A" w:rsidRPr="00B92CA3">
        <w:rPr>
          <w:rFonts w:ascii="Times New Roman" w:hAnsi="Times New Roman" w:cs="Times New Roman"/>
          <w:sz w:val="28"/>
          <w:szCs w:val="28"/>
        </w:rPr>
        <w:t xml:space="preserve"> рублей, расходов в общей сумме </w:t>
      </w:r>
      <w:r w:rsidR="00D16C5B">
        <w:rPr>
          <w:rFonts w:ascii="Times New Roman" w:hAnsi="Times New Roman" w:cs="Times New Roman"/>
          <w:b/>
          <w:sz w:val="28"/>
          <w:szCs w:val="28"/>
        </w:rPr>
        <w:t>99 318 548,31</w:t>
      </w:r>
      <w:r w:rsidR="00142CD6" w:rsidRPr="00B92CA3">
        <w:rPr>
          <w:rFonts w:ascii="Times New Roman" w:hAnsi="Times New Roman" w:cs="Times New Roman"/>
          <w:sz w:val="28"/>
          <w:szCs w:val="28"/>
        </w:rPr>
        <w:t xml:space="preserve"> рубль</w:t>
      </w:r>
      <w:r w:rsidR="00F70D8A" w:rsidRPr="00B92CA3">
        <w:rPr>
          <w:rFonts w:ascii="Times New Roman" w:hAnsi="Times New Roman" w:cs="Times New Roman"/>
          <w:sz w:val="28"/>
          <w:szCs w:val="28"/>
        </w:rPr>
        <w:t xml:space="preserve">. Чистый операционный результат </w:t>
      </w:r>
      <w:r w:rsidR="00CE157F" w:rsidRPr="00B92CA3">
        <w:rPr>
          <w:rFonts w:ascii="Times New Roman" w:hAnsi="Times New Roman" w:cs="Times New Roman"/>
          <w:sz w:val="28"/>
          <w:szCs w:val="28"/>
        </w:rPr>
        <w:t>за 202</w:t>
      </w:r>
      <w:r w:rsidR="00B90FF6" w:rsidRPr="00B92CA3">
        <w:rPr>
          <w:rFonts w:ascii="Times New Roman" w:hAnsi="Times New Roman" w:cs="Times New Roman"/>
          <w:sz w:val="28"/>
          <w:szCs w:val="28"/>
        </w:rPr>
        <w:t>3</w:t>
      </w:r>
      <w:r w:rsidR="00F70D8A" w:rsidRPr="00B92CA3">
        <w:rPr>
          <w:rFonts w:ascii="Times New Roman" w:hAnsi="Times New Roman" w:cs="Times New Roman"/>
          <w:sz w:val="28"/>
          <w:szCs w:val="28"/>
        </w:rPr>
        <w:t xml:space="preserve"> год составил -</w:t>
      </w:r>
      <w:r w:rsidR="00DA4410" w:rsidRPr="00DA4410">
        <w:rPr>
          <w:rFonts w:ascii="Times New Roman" w:hAnsi="Times New Roman" w:cs="Times New Roman"/>
          <w:b/>
          <w:sz w:val="28"/>
          <w:szCs w:val="28"/>
        </w:rPr>
        <w:t>48811107,58</w:t>
      </w:r>
      <w:r w:rsidR="00AD21A9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142CD6" w:rsidRPr="00B92CA3">
        <w:rPr>
          <w:rFonts w:ascii="Times New Roman" w:hAnsi="Times New Roman" w:cs="Times New Roman"/>
          <w:sz w:val="28"/>
          <w:szCs w:val="28"/>
        </w:rPr>
        <w:t>рубль</w:t>
      </w:r>
      <w:r w:rsidR="00F70D8A" w:rsidRPr="00B92CA3">
        <w:rPr>
          <w:rFonts w:ascii="Times New Roman" w:hAnsi="Times New Roman" w:cs="Times New Roman"/>
          <w:sz w:val="28"/>
          <w:szCs w:val="28"/>
        </w:rPr>
        <w:t xml:space="preserve">, со знаком «минус».  </w:t>
      </w:r>
      <w:r w:rsidR="00F70D8A" w:rsidRPr="00B92CA3">
        <w:rPr>
          <w:rFonts w:ascii="Times New Roman" w:hAnsi="Times New Roman" w:cs="Times New Roman"/>
          <w:sz w:val="28"/>
          <w:szCs w:val="28"/>
        </w:rPr>
        <w:cr/>
        <w:t xml:space="preserve">     </w:t>
      </w:r>
      <w:r w:rsidR="00F70D8A" w:rsidRPr="00B92CA3">
        <w:rPr>
          <w:rFonts w:ascii="Times New Roman" w:hAnsi="Times New Roman" w:cs="Times New Roman"/>
          <w:sz w:val="28"/>
          <w:szCs w:val="28"/>
        </w:rPr>
        <w:cr/>
      </w:r>
      <w:r w:rsidR="00F70D8A" w:rsidRPr="00B92CA3">
        <w:rPr>
          <w:rFonts w:ascii="Times New Roman" w:hAnsi="Times New Roman" w:cs="Times New Roman"/>
          <w:sz w:val="24"/>
          <w:szCs w:val="24"/>
        </w:rPr>
        <w:t>Таблица № 1</w:t>
      </w:r>
      <w:r w:rsidR="00DA44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F70D8A" w:rsidRPr="00B92CA3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F5F41" w:rsidRPr="00B92CA3" w:rsidRDefault="00CF5F41" w:rsidP="00615DB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F70D8A" w:rsidRPr="00B92CA3" w:rsidTr="00846489">
        <w:tc>
          <w:tcPr>
            <w:tcW w:w="1384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96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3191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деятельность </w:t>
            </w:r>
          </w:p>
        </w:tc>
      </w:tr>
      <w:tr w:rsidR="00F70D8A" w:rsidRPr="00B92CA3" w:rsidTr="00846489">
        <w:tc>
          <w:tcPr>
            <w:tcW w:w="1384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3191" w:type="dxa"/>
          </w:tcPr>
          <w:p w:rsidR="00F70D8A" w:rsidRPr="004578A8" w:rsidRDefault="004578A8" w:rsidP="00615DB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8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D16C5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4578A8">
              <w:rPr>
                <w:rFonts w:ascii="Times New Roman" w:hAnsi="Times New Roman" w:cs="Times New Roman"/>
                <w:b/>
                <w:sz w:val="24"/>
                <w:szCs w:val="24"/>
              </w:rPr>
              <w:t>465</w:t>
            </w:r>
            <w:r w:rsidR="00D16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8A8">
              <w:rPr>
                <w:rFonts w:ascii="Times New Roman" w:hAnsi="Times New Roman" w:cs="Times New Roman"/>
                <w:b/>
                <w:sz w:val="24"/>
                <w:szCs w:val="24"/>
              </w:rPr>
              <w:t>433,97</w:t>
            </w:r>
          </w:p>
        </w:tc>
      </w:tr>
      <w:tr w:rsidR="00F70D8A" w:rsidRPr="00B92CA3" w:rsidTr="00846489">
        <w:tc>
          <w:tcPr>
            <w:tcW w:w="1384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3191" w:type="dxa"/>
          </w:tcPr>
          <w:p w:rsidR="00F70D8A" w:rsidRPr="004578A8" w:rsidRDefault="00D16C5B" w:rsidP="00615DB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96276541,55</w:t>
            </w:r>
          </w:p>
        </w:tc>
      </w:tr>
      <w:tr w:rsidR="00F70D8A" w:rsidRPr="00B92CA3" w:rsidTr="004578A8">
        <w:trPr>
          <w:trHeight w:val="484"/>
        </w:trPr>
        <w:tc>
          <w:tcPr>
            <w:tcW w:w="1384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 xml:space="preserve">Чистая операционная деятельность </w:t>
            </w:r>
          </w:p>
        </w:tc>
        <w:tc>
          <w:tcPr>
            <w:tcW w:w="3191" w:type="dxa"/>
          </w:tcPr>
          <w:p w:rsidR="00F70D8A" w:rsidRDefault="00617F8E" w:rsidP="00D16C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6C5B">
              <w:rPr>
                <w:rFonts w:ascii="Times New Roman" w:hAnsi="Times New Roman" w:cs="Times New Roman"/>
                <w:b/>
                <w:sz w:val="24"/>
                <w:szCs w:val="24"/>
              </w:rPr>
              <w:t>48811107,58</w:t>
            </w:r>
          </w:p>
          <w:p w:rsidR="0062796A" w:rsidRPr="00B92CA3" w:rsidRDefault="0062796A" w:rsidP="00D16C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8A" w:rsidRPr="00B92CA3" w:rsidTr="00846489">
        <w:tc>
          <w:tcPr>
            <w:tcW w:w="1384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с нефинансовыми активами </w:t>
            </w:r>
          </w:p>
        </w:tc>
        <w:tc>
          <w:tcPr>
            <w:tcW w:w="3191" w:type="dxa"/>
          </w:tcPr>
          <w:p w:rsidR="00F70D8A" w:rsidRPr="004578A8" w:rsidRDefault="004578A8" w:rsidP="00615DB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8A8">
              <w:rPr>
                <w:rFonts w:ascii="Times New Roman" w:hAnsi="Times New Roman" w:cs="Times New Roman"/>
                <w:b/>
                <w:sz w:val="24"/>
                <w:szCs w:val="24"/>
              </w:rPr>
              <w:t>3218245,83</w:t>
            </w:r>
          </w:p>
        </w:tc>
      </w:tr>
      <w:tr w:rsidR="00F70D8A" w:rsidRPr="00B92CA3" w:rsidTr="00846489">
        <w:tc>
          <w:tcPr>
            <w:tcW w:w="1384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Операции с финансовыми активами</w:t>
            </w:r>
            <w:r w:rsidR="00617F8E" w:rsidRPr="00B92CA3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обязательствами</w:t>
            </w:r>
          </w:p>
        </w:tc>
        <w:tc>
          <w:tcPr>
            <w:tcW w:w="3191" w:type="dxa"/>
          </w:tcPr>
          <w:p w:rsidR="00F70D8A" w:rsidRPr="00B92CA3" w:rsidRDefault="00617F8E" w:rsidP="004578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78A8" w:rsidRPr="004578A8">
              <w:rPr>
                <w:rFonts w:ascii="Times New Roman" w:hAnsi="Times New Roman" w:cs="Times New Roman"/>
                <w:b/>
                <w:sz w:val="24"/>
                <w:szCs w:val="24"/>
              </w:rPr>
              <w:t>52150659,41</w:t>
            </w:r>
          </w:p>
        </w:tc>
      </w:tr>
    </w:tbl>
    <w:p w:rsidR="00F70D8A" w:rsidRPr="00B92CA3" w:rsidRDefault="00F70D8A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05A0" w:rsidRPr="00B92CA3" w:rsidRDefault="00F70D8A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</w:t>
      </w:r>
      <w:r w:rsidR="009858F5" w:rsidRPr="00B92CA3">
        <w:rPr>
          <w:rFonts w:ascii="Times New Roman" w:hAnsi="Times New Roman" w:cs="Times New Roman"/>
          <w:sz w:val="28"/>
          <w:szCs w:val="28"/>
        </w:rPr>
        <w:t xml:space="preserve">  </w:t>
      </w:r>
      <w:r w:rsidRPr="00B92CA3">
        <w:rPr>
          <w:rFonts w:ascii="Times New Roman" w:hAnsi="Times New Roman" w:cs="Times New Roman"/>
          <w:sz w:val="28"/>
          <w:szCs w:val="28"/>
        </w:rPr>
        <w:t xml:space="preserve">Согласно Отчету (ф.0503121) фактические расходы составляют </w:t>
      </w:r>
      <w:r w:rsidR="008A35FE" w:rsidRPr="008A35FE">
        <w:rPr>
          <w:rFonts w:ascii="Times New Roman" w:hAnsi="Times New Roman" w:cs="Times New Roman"/>
          <w:b/>
          <w:sz w:val="28"/>
          <w:szCs w:val="28"/>
        </w:rPr>
        <w:t>96276541,55</w:t>
      </w:r>
      <w:r w:rsidR="00617F8E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142CD6" w:rsidRPr="00B92CA3">
        <w:rPr>
          <w:rFonts w:ascii="Times New Roman" w:hAnsi="Times New Roman" w:cs="Times New Roman"/>
          <w:sz w:val="28"/>
          <w:szCs w:val="28"/>
        </w:rPr>
        <w:t>рубль</w:t>
      </w:r>
      <w:r w:rsidR="000A05A0" w:rsidRPr="00B92CA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E0CEE" w:rsidRPr="00B92CA3" w:rsidRDefault="000E0CEE" w:rsidP="00615DB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При проверке </w:t>
      </w:r>
      <w:r w:rsidR="00615DBB" w:rsidRPr="00B92CA3">
        <w:rPr>
          <w:rFonts w:ascii="Times New Roman" w:hAnsi="Times New Roman" w:cs="Times New Roman"/>
          <w:sz w:val="28"/>
          <w:szCs w:val="28"/>
        </w:rPr>
        <w:t>О</w:t>
      </w:r>
      <w:r w:rsidRPr="00B92CA3">
        <w:rPr>
          <w:rFonts w:ascii="Times New Roman" w:hAnsi="Times New Roman" w:cs="Times New Roman"/>
          <w:sz w:val="28"/>
          <w:szCs w:val="28"/>
        </w:rPr>
        <w:t xml:space="preserve">тчета о финансовых результатах установлено, </w:t>
      </w:r>
      <w:r w:rsidR="00B46EB7" w:rsidRPr="00B92CA3">
        <w:rPr>
          <w:rFonts w:ascii="Times New Roman" w:hAnsi="Times New Roman" w:cs="Times New Roman"/>
          <w:sz w:val="28"/>
          <w:szCs w:val="28"/>
        </w:rPr>
        <w:t xml:space="preserve">что </w:t>
      </w:r>
      <w:r w:rsidRPr="00B92CA3">
        <w:rPr>
          <w:rFonts w:ascii="Times New Roman" w:hAnsi="Times New Roman" w:cs="Times New Roman"/>
          <w:sz w:val="28"/>
          <w:szCs w:val="28"/>
        </w:rPr>
        <w:t xml:space="preserve">контрольные соотношения между (ф. 0503121) и формой годовой отчетности </w:t>
      </w:r>
      <w:r w:rsidR="00C014D9" w:rsidRPr="00B92CA3">
        <w:rPr>
          <w:rFonts w:ascii="Times New Roman" w:hAnsi="Times New Roman" w:cs="Times New Roman"/>
          <w:sz w:val="28"/>
          <w:szCs w:val="28"/>
        </w:rPr>
        <w:t>Справка по заключению счетов бюджетного учета отчетного финансового года (</w:t>
      </w:r>
      <w:hyperlink r:id="rId14" w:anchor="l5180" w:tgtFrame="_blank" w:history="1">
        <w:r w:rsidR="00C014D9" w:rsidRPr="00B92C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ф. 0503110</w:t>
        </w:r>
      </w:hyperlink>
      <w:r w:rsidR="00C014D9" w:rsidRPr="00B92CA3">
        <w:rPr>
          <w:rFonts w:ascii="Times New Roman" w:hAnsi="Times New Roman" w:cs="Times New Roman"/>
          <w:sz w:val="28"/>
          <w:szCs w:val="28"/>
        </w:rPr>
        <w:t>)</w:t>
      </w:r>
      <w:r w:rsidRPr="00B92CA3">
        <w:rPr>
          <w:rFonts w:ascii="Times New Roman" w:hAnsi="Times New Roman" w:cs="Times New Roman"/>
          <w:sz w:val="28"/>
          <w:szCs w:val="28"/>
        </w:rPr>
        <w:t xml:space="preserve"> отклонений не имеют.  </w:t>
      </w:r>
    </w:p>
    <w:p w:rsidR="009704A4" w:rsidRPr="00B92CA3" w:rsidRDefault="006F05F0" w:rsidP="00615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CA3">
        <w:rPr>
          <w:rFonts w:ascii="Times New Roman" w:hAnsi="Times New Roman" w:cs="Times New Roman"/>
          <w:b/>
          <w:sz w:val="28"/>
          <w:szCs w:val="28"/>
        </w:rPr>
        <w:t>Отчет о движении денежных средств (ф. 0503123).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704A4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содержит данные о </w:t>
      </w:r>
      <w:r w:rsidR="009704A4" w:rsidRPr="00B92CA3">
        <w:rPr>
          <w:rFonts w:ascii="Times New Roman" w:hAnsi="Times New Roman" w:cs="Times New Roman"/>
          <w:sz w:val="28"/>
          <w:szCs w:val="28"/>
        </w:rPr>
        <w:t>движении денежных средств</w:t>
      </w:r>
      <w:r w:rsidR="009704A4" w:rsidRPr="00B92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4A4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разрезе кодов КОСГУ по состоянию на 1 января года, следующего за </w:t>
      </w:r>
      <w:proofErr w:type="gramStart"/>
      <w:r w:rsidR="009704A4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отчетным</w:t>
      </w:r>
      <w:proofErr w:type="gramEnd"/>
      <w:r w:rsidR="009704A4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04A4" w:rsidRPr="00B92CA3" w:rsidRDefault="009704A4" w:rsidP="00615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Показатели отражаются в отчете в разрезе данных за отчетный период (графа 4) и данных за аналогичный период прошлого финансового года (графа </w:t>
      </w:r>
      <w:r w:rsidR="00426D28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505BA0" w:rsidRPr="00B92CA3" w:rsidRDefault="009704A4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</w:t>
      </w:r>
      <w:r w:rsidR="00505BA0" w:rsidRPr="00B92CA3">
        <w:rPr>
          <w:rFonts w:ascii="Times New Roman" w:hAnsi="Times New Roman" w:cs="Times New Roman"/>
          <w:sz w:val="28"/>
          <w:szCs w:val="28"/>
        </w:rPr>
        <w:t xml:space="preserve">        </w:t>
      </w:r>
      <w:r w:rsidR="00F70D8A" w:rsidRPr="00B92CA3">
        <w:rPr>
          <w:rFonts w:ascii="Times New Roman" w:hAnsi="Times New Roman" w:cs="Times New Roman"/>
          <w:sz w:val="28"/>
          <w:szCs w:val="28"/>
        </w:rPr>
        <w:t xml:space="preserve">В разделе «Выбытия» и в разделе «Изменения остатков средств» отражены расходы бюджета в размере </w:t>
      </w:r>
      <w:r w:rsidR="00E9117B" w:rsidRPr="00E9117B">
        <w:rPr>
          <w:rFonts w:ascii="Times New Roman" w:hAnsi="Times New Roman" w:cs="Times New Roman"/>
          <w:b/>
          <w:sz w:val="28"/>
          <w:szCs w:val="28"/>
        </w:rPr>
        <w:t>99 318 548,31</w:t>
      </w:r>
      <w:r w:rsidR="002B2709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F70D8A" w:rsidRPr="00B92CA3">
        <w:rPr>
          <w:rFonts w:ascii="Times New Roman" w:hAnsi="Times New Roman" w:cs="Times New Roman"/>
          <w:sz w:val="28"/>
          <w:szCs w:val="28"/>
        </w:rPr>
        <w:t>рублей. Сведения, указанные в отчете соответствуют одноименным показателям,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</w:t>
      </w:r>
      <w:r w:rsidR="00505BA0" w:rsidRPr="00B92CA3">
        <w:rPr>
          <w:rFonts w:ascii="Times New Roman" w:hAnsi="Times New Roman" w:cs="Times New Roman"/>
          <w:sz w:val="28"/>
          <w:szCs w:val="28"/>
        </w:rPr>
        <w:t xml:space="preserve">а доходов бюджета (ф.0503127). </w:t>
      </w:r>
    </w:p>
    <w:p w:rsidR="00652959" w:rsidRDefault="006F05F0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CA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05BA0" w:rsidRPr="00B92CA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37E07" w:rsidRPr="00B92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041" w:rsidRPr="00B92CA3"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 администратора, администратора доходов бюджета (ф. 503127). </w:t>
      </w:r>
    </w:p>
    <w:p w:rsidR="00FB0041" w:rsidRPr="00B92CA3" w:rsidRDefault="00FB0041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CA3">
        <w:rPr>
          <w:rFonts w:ascii="Times New Roman" w:hAnsi="Times New Roman" w:cs="Times New Roman"/>
          <w:sz w:val="28"/>
          <w:szCs w:val="28"/>
        </w:rPr>
        <w:t>Отчет об исполнении бюджета содержит данные об исполнении бюджета по доходам, расходам и источникам финансирования дефицита бюджета на 1 января года,</w:t>
      </w:r>
      <w:r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следующего за отчетным и </w:t>
      </w:r>
      <w:r w:rsidRPr="00B92CA3">
        <w:rPr>
          <w:rFonts w:ascii="Times New Roman" w:hAnsi="Times New Roman" w:cs="Times New Roman"/>
          <w:sz w:val="28"/>
          <w:szCs w:val="28"/>
        </w:rPr>
        <w:t xml:space="preserve">характеризует деятельность органа. </w:t>
      </w:r>
      <w:proofErr w:type="gramEnd"/>
    </w:p>
    <w:p w:rsidR="00F43E01" w:rsidRPr="00B92CA3" w:rsidRDefault="00F43E01" w:rsidP="00F43E01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 w:rsidR="009015C7">
        <w:rPr>
          <w:rFonts w:ascii="Times New Roman" w:hAnsi="Times New Roman" w:cs="Times New Roman"/>
          <w:sz w:val="28"/>
          <w:szCs w:val="28"/>
        </w:rPr>
        <w:t>Комитета</w:t>
      </w:r>
      <w:r w:rsidRPr="00B92CA3">
        <w:rPr>
          <w:rFonts w:ascii="Times New Roman" w:hAnsi="Times New Roman" w:cs="Times New Roman"/>
          <w:sz w:val="28"/>
          <w:szCs w:val="28"/>
        </w:rPr>
        <w:t xml:space="preserve"> за 2023 год составили </w:t>
      </w:r>
      <w:r w:rsidR="0062796A">
        <w:rPr>
          <w:rFonts w:ascii="Times New Roman" w:hAnsi="Times New Roman" w:cs="Times New Roman"/>
          <w:b/>
          <w:sz w:val="28"/>
          <w:szCs w:val="28"/>
        </w:rPr>
        <w:t>1 644 507,37</w:t>
      </w:r>
      <w:r w:rsidR="000C30BA" w:rsidRPr="000C30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рублей</w:t>
      </w:r>
      <w:r w:rsidR="009015C7">
        <w:rPr>
          <w:rFonts w:ascii="Times New Roman" w:hAnsi="Times New Roman" w:cs="Times New Roman"/>
          <w:sz w:val="28"/>
          <w:szCs w:val="28"/>
        </w:rPr>
        <w:t xml:space="preserve">, в том числе прочие доходы от компенсации затрат бюджетов муниципальных  районов </w:t>
      </w:r>
      <w:r w:rsidR="0062796A">
        <w:rPr>
          <w:rFonts w:ascii="Times New Roman" w:hAnsi="Times New Roman" w:cs="Times New Roman"/>
          <w:b/>
          <w:sz w:val="28"/>
          <w:szCs w:val="28"/>
        </w:rPr>
        <w:t>1 557 892,96</w:t>
      </w:r>
      <w:r w:rsidR="009015C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43E01" w:rsidRPr="00B92CA3" w:rsidRDefault="00F43E01" w:rsidP="00F43E01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92CA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36152D" w:rsidRPr="0036152D">
        <w:rPr>
          <w:rFonts w:ascii="Times New Roman" w:eastAsia="Times New Roman" w:hAnsi="Times New Roman"/>
          <w:sz w:val="28"/>
          <w:szCs w:val="28"/>
          <w:lang w:eastAsia="ru-RU"/>
        </w:rPr>
        <w:t>Каменского  районного Собрания депутатов  от 20.12.2022 № 67</w:t>
      </w:r>
      <w:r w:rsidRPr="00B92CA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районного бюджета на 2023 год», </w:t>
      </w:r>
      <w:r w:rsidR="0036152D">
        <w:rPr>
          <w:rFonts w:ascii="Times New Roman" w:eastAsia="Times New Roman" w:hAnsi="Times New Roman"/>
          <w:sz w:val="28"/>
          <w:szCs w:val="28"/>
          <w:lang w:eastAsia="ru-RU"/>
        </w:rPr>
        <w:t>Комитету</w:t>
      </w:r>
      <w:r w:rsidRPr="00B92CA3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утверждены бюджетные ассигнования по расходам на 2023 год в размере </w:t>
      </w:r>
      <w:r w:rsidR="0036152D" w:rsidRPr="00361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66203,7</w:t>
      </w:r>
      <w:r w:rsidR="00361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CA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рублей. </w:t>
      </w:r>
    </w:p>
    <w:p w:rsidR="00F43E01" w:rsidRPr="00B92CA3" w:rsidRDefault="00F43E01" w:rsidP="00F43E0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 w:rsidR="0036152D" w:rsidRPr="003615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Каменского  районного Собрания депутатов  от 19.12.2023 № 75</w:t>
      </w:r>
      <w:r w:rsidRPr="00B92CA3">
        <w:rPr>
          <w:rFonts w:ascii="TimesNewRomanPSMT" w:eastAsia="Times New Roman" w:hAnsi="TimesNewRomanPSMT" w:cs="Times New Roman"/>
          <w:sz w:val="24"/>
          <w:lang w:eastAsia="ru-RU"/>
        </w:rPr>
        <w:t xml:space="preserve"> </w:t>
      </w:r>
      <w:r w:rsidRPr="00B9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внесены изменения в районный бюджет.</w:t>
      </w:r>
      <w:r w:rsidR="00361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3E01" w:rsidRPr="00B92CA3" w:rsidRDefault="00F43E01" w:rsidP="00F43E0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92CA3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внесенных изменений, </w:t>
      </w:r>
      <w:r w:rsidR="0036152D">
        <w:rPr>
          <w:rFonts w:ascii="Times New Roman" w:eastAsia="Times New Roman" w:hAnsi="Times New Roman"/>
          <w:sz w:val="28"/>
          <w:szCs w:val="28"/>
          <w:lang w:eastAsia="ru-RU"/>
        </w:rPr>
        <w:t>Комитету</w:t>
      </w:r>
      <w:r w:rsidRPr="00B92CA3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доведены бюджетные ассигнования в размере </w:t>
      </w:r>
      <w:r w:rsidR="0036152D" w:rsidRPr="0036152D">
        <w:rPr>
          <w:rFonts w:ascii="Times New Roman" w:hAnsi="Times New Roman" w:cs="Times New Roman"/>
          <w:b/>
          <w:sz w:val="28"/>
          <w:szCs w:val="28"/>
        </w:rPr>
        <w:t>130675,1</w:t>
      </w:r>
      <w:r w:rsidR="00361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CA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B92CA3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соответствует решению </w:t>
      </w:r>
      <w:r w:rsidR="0036152D" w:rsidRPr="0036152D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Каменского  районного Собрания депутатов  от 19.12.2023 № 75 </w:t>
      </w:r>
      <w:r w:rsidRPr="00B92CA3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</w:t>
      </w:r>
      <w:r w:rsidRPr="00B92CA3">
        <w:rPr>
          <w:rFonts w:ascii="Times New Roman" w:hAnsi="Times New Roman"/>
          <w:sz w:val="28"/>
        </w:rPr>
        <w:t>районный бюджет на 2023 год».</w:t>
      </w:r>
    </w:p>
    <w:p w:rsidR="00F43E01" w:rsidRPr="00B92CA3" w:rsidRDefault="00F43E01" w:rsidP="00F43E0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 xml:space="preserve">          Исполнение расходной части в разрезе  разделов бюджетной классификации  в 2023 году представлено в таблице № 2:</w:t>
      </w:r>
    </w:p>
    <w:p w:rsidR="00F43E01" w:rsidRPr="00B92CA3" w:rsidRDefault="00F43E01" w:rsidP="00F43E0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 xml:space="preserve">         </w:t>
      </w:r>
    </w:p>
    <w:p w:rsidR="00F43E01" w:rsidRPr="00B92CA3" w:rsidRDefault="00F43E01" w:rsidP="00F43E0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2CA3">
        <w:rPr>
          <w:rFonts w:ascii="Times New Roman" w:hAnsi="Times New Roman"/>
          <w:sz w:val="24"/>
          <w:szCs w:val="24"/>
        </w:rPr>
        <w:t xml:space="preserve">Таблица № 2, руб. </w:t>
      </w:r>
    </w:p>
    <w:p w:rsidR="00F43E01" w:rsidRPr="00B92CA3" w:rsidRDefault="00F43E01" w:rsidP="00F43E0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417"/>
        <w:gridCol w:w="1418"/>
        <w:gridCol w:w="1417"/>
        <w:gridCol w:w="1276"/>
      </w:tblGrid>
      <w:tr w:rsidR="00F43E01" w:rsidRPr="00B92CA3" w:rsidTr="00CA460C">
        <w:tc>
          <w:tcPr>
            <w:tcW w:w="2376" w:type="dxa"/>
          </w:tcPr>
          <w:p w:rsidR="00F43E01" w:rsidRPr="00B92CA3" w:rsidRDefault="00F43E01" w:rsidP="00CA460C">
            <w:pPr>
              <w:tabs>
                <w:tab w:val="left" w:pos="726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Лимиты бюджетных обязательств</w:t>
            </w:r>
          </w:p>
        </w:tc>
        <w:tc>
          <w:tcPr>
            <w:tcW w:w="1418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Исполнено</w:t>
            </w:r>
          </w:p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Отклонение исполнения от уточненного плана</w:t>
            </w:r>
          </w:p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исполнения</w:t>
            </w:r>
          </w:p>
        </w:tc>
      </w:tr>
      <w:tr w:rsidR="00F43E01" w:rsidRPr="00B92CA3" w:rsidTr="00CA460C">
        <w:tc>
          <w:tcPr>
            <w:tcW w:w="2376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</w:tr>
      <w:tr w:rsidR="00F43E01" w:rsidRPr="00B92CA3" w:rsidTr="00CA460C">
        <w:tc>
          <w:tcPr>
            <w:tcW w:w="2376" w:type="dxa"/>
            <w:vAlign w:val="center"/>
          </w:tcPr>
          <w:p w:rsidR="00F43E01" w:rsidRPr="00B92CA3" w:rsidRDefault="00F43E01" w:rsidP="00F5764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2C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Расходы бюджета </w:t>
            </w:r>
            <w:proofErr w:type="gramStart"/>
            <w:r w:rsidRPr="00B92C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-в</w:t>
            </w:r>
            <w:proofErr w:type="gramEnd"/>
            <w:r w:rsidRPr="00B92C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сего</w:t>
            </w:r>
          </w:p>
        </w:tc>
        <w:tc>
          <w:tcPr>
            <w:tcW w:w="1418" w:type="dxa"/>
            <w:vAlign w:val="center"/>
          </w:tcPr>
          <w:p w:rsidR="00F43E01" w:rsidRPr="00B92CA3" w:rsidRDefault="005016FA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130 675 056,78</w:t>
            </w:r>
          </w:p>
        </w:tc>
        <w:tc>
          <w:tcPr>
            <w:tcW w:w="1417" w:type="dxa"/>
            <w:vAlign w:val="center"/>
          </w:tcPr>
          <w:p w:rsidR="00F43E01" w:rsidRPr="00B92CA3" w:rsidRDefault="005016FA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130 675 056,78</w:t>
            </w:r>
          </w:p>
        </w:tc>
        <w:tc>
          <w:tcPr>
            <w:tcW w:w="1418" w:type="dxa"/>
            <w:vAlign w:val="center"/>
          </w:tcPr>
          <w:p w:rsidR="00F43E01" w:rsidRPr="00B92CA3" w:rsidRDefault="005016FA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99 318 548,31</w:t>
            </w:r>
          </w:p>
        </w:tc>
        <w:tc>
          <w:tcPr>
            <w:tcW w:w="1417" w:type="dxa"/>
            <w:vAlign w:val="center"/>
          </w:tcPr>
          <w:p w:rsidR="00F43E01" w:rsidRPr="00B92CA3" w:rsidRDefault="00311B9F" w:rsidP="005016F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2C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5016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</w:t>
            </w:r>
            <w:r w:rsidR="00CE77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5016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356</w:t>
            </w:r>
            <w:r w:rsidR="00CE77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5016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508,47</w:t>
            </w:r>
          </w:p>
        </w:tc>
        <w:tc>
          <w:tcPr>
            <w:tcW w:w="1276" w:type="dxa"/>
            <w:vAlign w:val="center"/>
          </w:tcPr>
          <w:p w:rsidR="00F43E01" w:rsidRPr="00B92CA3" w:rsidRDefault="00E31EC4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76,00</w:t>
            </w:r>
          </w:p>
        </w:tc>
      </w:tr>
      <w:tr w:rsidR="00F43E01" w:rsidRPr="00B92CA3" w:rsidTr="00CA460C">
        <w:tc>
          <w:tcPr>
            <w:tcW w:w="2376" w:type="dxa"/>
            <w:vAlign w:val="center"/>
          </w:tcPr>
          <w:p w:rsidR="00F43E01" w:rsidRPr="00B92CA3" w:rsidRDefault="007E02B6" w:rsidP="00F5764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т. ч. Прочая закупка товаров, работ и услуг</w:t>
            </w:r>
          </w:p>
        </w:tc>
        <w:tc>
          <w:tcPr>
            <w:tcW w:w="1418" w:type="dxa"/>
            <w:vAlign w:val="center"/>
          </w:tcPr>
          <w:p w:rsidR="00F43E01" w:rsidRPr="00B92CA3" w:rsidRDefault="00460B17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548</w:t>
            </w:r>
            <w:r w:rsidR="00CE77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17" w:type="dxa"/>
            <w:vAlign w:val="center"/>
          </w:tcPr>
          <w:p w:rsidR="00F43E01" w:rsidRPr="00B92CA3" w:rsidRDefault="00460B17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548</w:t>
            </w:r>
            <w:r w:rsidR="00CE77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18" w:type="dxa"/>
            <w:vAlign w:val="center"/>
          </w:tcPr>
          <w:p w:rsidR="00F43E01" w:rsidRPr="00B92CA3" w:rsidRDefault="00460B17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646</w:t>
            </w:r>
            <w:r w:rsidR="00CE77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636,00</w:t>
            </w:r>
          </w:p>
        </w:tc>
        <w:tc>
          <w:tcPr>
            <w:tcW w:w="1417" w:type="dxa"/>
            <w:vAlign w:val="center"/>
          </w:tcPr>
          <w:p w:rsidR="00F43E01" w:rsidRPr="00B92CA3" w:rsidRDefault="00311B9F" w:rsidP="00460B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2C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460B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CE77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60B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464,00</w:t>
            </w:r>
          </w:p>
        </w:tc>
        <w:tc>
          <w:tcPr>
            <w:tcW w:w="1276" w:type="dxa"/>
            <w:vAlign w:val="center"/>
          </w:tcPr>
          <w:p w:rsidR="00F43E01" w:rsidRPr="00B92CA3" w:rsidRDefault="00460B17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99,73</w:t>
            </w:r>
          </w:p>
        </w:tc>
      </w:tr>
      <w:tr w:rsidR="00CE7763" w:rsidRPr="00B92CA3" w:rsidTr="00CA460C">
        <w:tc>
          <w:tcPr>
            <w:tcW w:w="2376" w:type="dxa"/>
            <w:vAlign w:val="center"/>
          </w:tcPr>
          <w:p w:rsidR="00CE7763" w:rsidRDefault="00CE7763" w:rsidP="00F5764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77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vAlign w:val="center"/>
          </w:tcPr>
          <w:p w:rsidR="00CE7763" w:rsidRDefault="00CE7763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4 444 000,00</w:t>
            </w:r>
          </w:p>
        </w:tc>
        <w:tc>
          <w:tcPr>
            <w:tcW w:w="1417" w:type="dxa"/>
            <w:vAlign w:val="center"/>
          </w:tcPr>
          <w:p w:rsidR="00CE7763" w:rsidRDefault="00CE7763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4 444 000,00</w:t>
            </w:r>
          </w:p>
        </w:tc>
        <w:tc>
          <w:tcPr>
            <w:tcW w:w="1418" w:type="dxa"/>
            <w:vAlign w:val="center"/>
          </w:tcPr>
          <w:p w:rsidR="00CE7763" w:rsidRDefault="00CE7763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4 444 000,00</w:t>
            </w:r>
          </w:p>
        </w:tc>
        <w:tc>
          <w:tcPr>
            <w:tcW w:w="1417" w:type="dxa"/>
            <w:vAlign w:val="center"/>
          </w:tcPr>
          <w:p w:rsidR="00CE7763" w:rsidRPr="00B92CA3" w:rsidRDefault="00CE7763" w:rsidP="00460B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E7763" w:rsidRDefault="00CE7763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CE7763" w:rsidRPr="00B92CA3" w:rsidTr="00CA460C">
        <w:tc>
          <w:tcPr>
            <w:tcW w:w="2376" w:type="dxa"/>
            <w:vAlign w:val="center"/>
          </w:tcPr>
          <w:p w:rsidR="00CE7763" w:rsidRPr="00CE7763" w:rsidRDefault="00CE7763" w:rsidP="00F5764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77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vAlign w:val="center"/>
          </w:tcPr>
          <w:p w:rsidR="00CE7763" w:rsidRDefault="00CE7763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410 000,00</w:t>
            </w:r>
          </w:p>
        </w:tc>
        <w:tc>
          <w:tcPr>
            <w:tcW w:w="1417" w:type="dxa"/>
            <w:vAlign w:val="center"/>
          </w:tcPr>
          <w:p w:rsidR="00CE7763" w:rsidRDefault="00CE7763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410 000,00</w:t>
            </w:r>
          </w:p>
        </w:tc>
        <w:tc>
          <w:tcPr>
            <w:tcW w:w="1418" w:type="dxa"/>
            <w:vAlign w:val="center"/>
          </w:tcPr>
          <w:p w:rsidR="00CE7763" w:rsidRDefault="00CE7763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410 000,00</w:t>
            </w:r>
          </w:p>
        </w:tc>
        <w:tc>
          <w:tcPr>
            <w:tcW w:w="1417" w:type="dxa"/>
            <w:vAlign w:val="center"/>
          </w:tcPr>
          <w:p w:rsidR="00CE7763" w:rsidRDefault="00CE7763" w:rsidP="00460B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E7763" w:rsidRDefault="00CE7763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CE7763" w:rsidRPr="00B92CA3" w:rsidTr="00CA460C">
        <w:tc>
          <w:tcPr>
            <w:tcW w:w="2376" w:type="dxa"/>
            <w:vAlign w:val="center"/>
          </w:tcPr>
          <w:p w:rsidR="00CE7763" w:rsidRPr="00CE7763" w:rsidRDefault="00CE7763" w:rsidP="00F5764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77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Прочая закупка товаров, </w:t>
            </w:r>
            <w:r w:rsidRPr="00CE77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работ и услуг</w:t>
            </w:r>
          </w:p>
        </w:tc>
        <w:tc>
          <w:tcPr>
            <w:tcW w:w="1418" w:type="dxa"/>
            <w:vAlign w:val="center"/>
          </w:tcPr>
          <w:p w:rsidR="00CE7763" w:rsidRDefault="00CE7763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768 000,00</w:t>
            </w:r>
          </w:p>
        </w:tc>
        <w:tc>
          <w:tcPr>
            <w:tcW w:w="1417" w:type="dxa"/>
            <w:vAlign w:val="center"/>
          </w:tcPr>
          <w:p w:rsidR="00CE7763" w:rsidRDefault="00CE7763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768 000,00</w:t>
            </w:r>
          </w:p>
        </w:tc>
        <w:tc>
          <w:tcPr>
            <w:tcW w:w="1418" w:type="dxa"/>
            <w:vAlign w:val="center"/>
          </w:tcPr>
          <w:p w:rsidR="00CE7763" w:rsidRDefault="00CE7763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670 454,00</w:t>
            </w:r>
          </w:p>
        </w:tc>
        <w:tc>
          <w:tcPr>
            <w:tcW w:w="1417" w:type="dxa"/>
            <w:vAlign w:val="center"/>
          </w:tcPr>
          <w:p w:rsidR="00CE7763" w:rsidRDefault="00CE7763" w:rsidP="00460B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-97 546,00</w:t>
            </w:r>
          </w:p>
        </w:tc>
        <w:tc>
          <w:tcPr>
            <w:tcW w:w="1276" w:type="dxa"/>
            <w:vAlign w:val="center"/>
          </w:tcPr>
          <w:p w:rsidR="00CE7763" w:rsidRDefault="00CE7763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87,30</w:t>
            </w:r>
          </w:p>
        </w:tc>
      </w:tr>
      <w:tr w:rsidR="00CE7763" w:rsidRPr="00B92CA3" w:rsidTr="00CA460C">
        <w:tc>
          <w:tcPr>
            <w:tcW w:w="2376" w:type="dxa"/>
            <w:vAlign w:val="center"/>
          </w:tcPr>
          <w:p w:rsidR="00CE7763" w:rsidRPr="00CE7763" w:rsidRDefault="00CE7763" w:rsidP="00F5764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77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18" w:type="dxa"/>
            <w:vAlign w:val="center"/>
          </w:tcPr>
          <w:p w:rsidR="00CE7763" w:rsidRDefault="00CE7763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4 800 000,00</w:t>
            </w:r>
          </w:p>
        </w:tc>
        <w:tc>
          <w:tcPr>
            <w:tcW w:w="1417" w:type="dxa"/>
            <w:vAlign w:val="center"/>
          </w:tcPr>
          <w:p w:rsidR="00CE7763" w:rsidRDefault="00CE7763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4 800 000,00</w:t>
            </w:r>
          </w:p>
        </w:tc>
        <w:tc>
          <w:tcPr>
            <w:tcW w:w="1418" w:type="dxa"/>
            <w:vAlign w:val="center"/>
          </w:tcPr>
          <w:p w:rsidR="00CE7763" w:rsidRDefault="00CE7763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1 556 014,71</w:t>
            </w:r>
          </w:p>
        </w:tc>
        <w:tc>
          <w:tcPr>
            <w:tcW w:w="1417" w:type="dxa"/>
            <w:vAlign w:val="center"/>
          </w:tcPr>
          <w:p w:rsidR="00CE7763" w:rsidRDefault="00CE7763" w:rsidP="00460B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-3243985,29</w:t>
            </w:r>
          </w:p>
        </w:tc>
        <w:tc>
          <w:tcPr>
            <w:tcW w:w="1276" w:type="dxa"/>
            <w:vAlign w:val="center"/>
          </w:tcPr>
          <w:p w:rsidR="00CE7763" w:rsidRDefault="00CE7763" w:rsidP="00CE77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32,42</w:t>
            </w:r>
          </w:p>
        </w:tc>
      </w:tr>
      <w:tr w:rsidR="00CE7763" w:rsidRPr="00B92CA3" w:rsidTr="00CA460C">
        <w:tc>
          <w:tcPr>
            <w:tcW w:w="2376" w:type="dxa"/>
            <w:vAlign w:val="center"/>
          </w:tcPr>
          <w:p w:rsidR="00CE7763" w:rsidRPr="00CE7763" w:rsidRDefault="00CE7763" w:rsidP="00F5764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8" w:type="dxa"/>
            <w:vAlign w:val="center"/>
          </w:tcPr>
          <w:p w:rsidR="00CE7763" w:rsidRDefault="00CE7763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5 500 000,00</w:t>
            </w:r>
          </w:p>
        </w:tc>
        <w:tc>
          <w:tcPr>
            <w:tcW w:w="1417" w:type="dxa"/>
            <w:vAlign w:val="center"/>
          </w:tcPr>
          <w:p w:rsidR="00CE7763" w:rsidRDefault="00CE7763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5 500 000,00</w:t>
            </w:r>
          </w:p>
        </w:tc>
        <w:tc>
          <w:tcPr>
            <w:tcW w:w="1418" w:type="dxa"/>
            <w:vAlign w:val="center"/>
          </w:tcPr>
          <w:p w:rsidR="00CE7763" w:rsidRDefault="00F6339F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CE7763" w:rsidRDefault="00F6339F" w:rsidP="00460B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E7763" w:rsidRDefault="00F6339F" w:rsidP="00CE77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11B9F" w:rsidRPr="00B92CA3" w:rsidTr="00CA460C">
        <w:tc>
          <w:tcPr>
            <w:tcW w:w="2376" w:type="dxa"/>
            <w:vAlign w:val="center"/>
          </w:tcPr>
          <w:p w:rsidR="00311B9F" w:rsidRPr="00F6339F" w:rsidRDefault="00F6339F" w:rsidP="00F6339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3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Закупки товаров, работ и услуг в целях капитального ремонта государственного (муниципального имущества)</w:t>
            </w:r>
          </w:p>
        </w:tc>
        <w:tc>
          <w:tcPr>
            <w:tcW w:w="1418" w:type="dxa"/>
            <w:vAlign w:val="center"/>
          </w:tcPr>
          <w:p w:rsidR="00311B9F" w:rsidRPr="00F6339F" w:rsidRDefault="00F6339F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3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2 059 982,87</w:t>
            </w:r>
          </w:p>
        </w:tc>
        <w:tc>
          <w:tcPr>
            <w:tcW w:w="1417" w:type="dxa"/>
            <w:vAlign w:val="center"/>
          </w:tcPr>
          <w:p w:rsidR="00311B9F" w:rsidRPr="00F6339F" w:rsidRDefault="00F6339F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3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2 059 982,87</w:t>
            </w:r>
          </w:p>
        </w:tc>
        <w:tc>
          <w:tcPr>
            <w:tcW w:w="1418" w:type="dxa"/>
            <w:vAlign w:val="center"/>
          </w:tcPr>
          <w:p w:rsidR="00311B9F" w:rsidRPr="00F6339F" w:rsidRDefault="00F6339F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3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1 997 127,81</w:t>
            </w:r>
          </w:p>
        </w:tc>
        <w:tc>
          <w:tcPr>
            <w:tcW w:w="1417" w:type="dxa"/>
            <w:vAlign w:val="center"/>
          </w:tcPr>
          <w:p w:rsidR="00311B9F" w:rsidRPr="00B92CA3" w:rsidRDefault="00F6339F" w:rsidP="00CA460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F633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62855,06</w:t>
            </w:r>
          </w:p>
        </w:tc>
        <w:tc>
          <w:tcPr>
            <w:tcW w:w="1276" w:type="dxa"/>
            <w:vAlign w:val="center"/>
          </w:tcPr>
          <w:p w:rsidR="00311B9F" w:rsidRPr="00F6339F" w:rsidRDefault="00F6339F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3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48,40</w:t>
            </w:r>
          </w:p>
        </w:tc>
      </w:tr>
      <w:tr w:rsidR="00F43E01" w:rsidRPr="00B92CA3" w:rsidTr="00CA460C">
        <w:tc>
          <w:tcPr>
            <w:tcW w:w="2376" w:type="dxa"/>
            <w:vAlign w:val="center"/>
          </w:tcPr>
          <w:p w:rsidR="00F43E01" w:rsidRPr="00B92CA3" w:rsidRDefault="00F6339F" w:rsidP="00F5764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  <w:r w:rsidR="00F5764E" w:rsidRPr="00B92C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43E01" w:rsidRPr="00B92CA3" w:rsidRDefault="00F6339F" w:rsidP="00CA460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2 515 498,75</w:t>
            </w:r>
          </w:p>
        </w:tc>
        <w:tc>
          <w:tcPr>
            <w:tcW w:w="1417" w:type="dxa"/>
            <w:vAlign w:val="center"/>
          </w:tcPr>
          <w:p w:rsidR="00F43E01" w:rsidRPr="00B92CA3" w:rsidRDefault="00F6339F" w:rsidP="00CA460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2 515 498,75</w:t>
            </w:r>
          </w:p>
        </w:tc>
        <w:tc>
          <w:tcPr>
            <w:tcW w:w="1418" w:type="dxa"/>
            <w:vAlign w:val="center"/>
          </w:tcPr>
          <w:p w:rsidR="00F43E01" w:rsidRPr="00B92CA3" w:rsidRDefault="00F6339F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2 515 498,75</w:t>
            </w:r>
          </w:p>
        </w:tc>
        <w:tc>
          <w:tcPr>
            <w:tcW w:w="1417" w:type="dxa"/>
            <w:vAlign w:val="center"/>
          </w:tcPr>
          <w:p w:rsidR="00F43E01" w:rsidRPr="00B92CA3" w:rsidRDefault="00F6339F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F43E01" w:rsidRPr="00B92CA3" w:rsidRDefault="00F6339F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11B9F" w:rsidRPr="00B92CA3" w:rsidTr="00CA460C">
        <w:tc>
          <w:tcPr>
            <w:tcW w:w="2376" w:type="dxa"/>
            <w:vAlign w:val="bottom"/>
          </w:tcPr>
          <w:p w:rsidR="00311B9F" w:rsidRPr="00C5788D" w:rsidRDefault="00C5788D" w:rsidP="00F5764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C5788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18" w:type="dxa"/>
            <w:vAlign w:val="center"/>
          </w:tcPr>
          <w:p w:rsidR="00311B9F" w:rsidRPr="00C5788D" w:rsidRDefault="00C5788D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78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4 723 914,83</w:t>
            </w:r>
          </w:p>
        </w:tc>
        <w:tc>
          <w:tcPr>
            <w:tcW w:w="1417" w:type="dxa"/>
            <w:vAlign w:val="center"/>
          </w:tcPr>
          <w:p w:rsidR="00311B9F" w:rsidRPr="00C5788D" w:rsidRDefault="00C5788D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78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4 723 914,83</w:t>
            </w:r>
          </w:p>
        </w:tc>
        <w:tc>
          <w:tcPr>
            <w:tcW w:w="1418" w:type="dxa"/>
            <w:vAlign w:val="center"/>
          </w:tcPr>
          <w:p w:rsidR="00311B9F" w:rsidRPr="00C5788D" w:rsidRDefault="00C5788D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78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4 723 914,83</w:t>
            </w:r>
          </w:p>
        </w:tc>
        <w:tc>
          <w:tcPr>
            <w:tcW w:w="1417" w:type="dxa"/>
            <w:vAlign w:val="center"/>
          </w:tcPr>
          <w:p w:rsidR="00311B9F" w:rsidRPr="00C5788D" w:rsidRDefault="00C5788D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311B9F" w:rsidRPr="00C5788D" w:rsidRDefault="00C5788D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C5788D" w:rsidRPr="00B92CA3" w:rsidTr="00CA460C">
        <w:tc>
          <w:tcPr>
            <w:tcW w:w="2376" w:type="dxa"/>
            <w:vAlign w:val="bottom"/>
          </w:tcPr>
          <w:p w:rsidR="00C5788D" w:rsidRPr="00C5788D" w:rsidRDefault="00C5788D" w:rsidP="00F5764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C5788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18" w:type="dxa"/>
            <w:vAlign w:val="center"/>
          </w:tcPr>
          <w:p w:rsidR="00C5788D" w:rsidRPr="00C5788D" w:rsidRDefault="00C5788D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151 738,38</w:t>
            </w:r>
          </w:p>
        </w:tc>
        <w:tc>
          <w:tcPr>
            <w:tcW w:w="1417" w:type="dxa"/>
            <w:vAlign w:val="center"/>
          </w:tcPr>
          <w:p w:rsidR="00C5788D" w:rsidRPr="00C5788D" w:rsidRDefault="00C5788D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78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151 738,38</w:t>
            </w:r>
          </w:p>
        </w:tc>
        <w:tc>
          <w:tcPr>
            <w:tcW w:w="1418" w:type="dxa"/>
            <w:vAlign w:val="center"/>
          </w:tcPr>
          <w:p w:rsidR="00C5788D" w:rsidRPr="00C5788D" w:rsidRDefault="00C5788D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149 829,22</w:t>
            </w:r>
          </w:p>
        </w:tc>
        <w:tc>
          <w:tcPr>
            <w:tcW w:w="1417" w:type="dxa"/>
            <w:vAlign w:val="center"/>
          </w:tcPr>
          <w:p w:rsidR="00C5788D" w:rsidRDefault="00C5788D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-1 909,16</w:t>
            </w:r>
          </w:p>
        </w:tc>
        <w:tc>
          <w:tcPr>
            <w:tcW w:w="1276" w:type="dxa"/>
            <w:vAlign w:val="center"/>
          </w:tcPr>
          <w:p w:rsidR="00C5788D" w:rsidRDefault="00C5788D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98,74</w:t>
            </w:r>
          </w:p>
        </w:tc>
      </w:tr>
      <w:tr w:rsidR="00D912B1" w:rsidRPr="00B92CA3" w:rsidTr="00CA460C">
        <w:tc>
          <w:tcPr>
            <w:tcW w:w="2376" w:type="dxa"/>
            <w:vAlign w:val="bottom"/>
          </w:tcPr>
          <w:p w:rsidR="00D912B1" w:rsidRPr="00C5788D" w:rsidRDefault="00D912B1" w:rsidP="00F5764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D912B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vAlign w:val="center"/>
          </w:tcPr>
          <w:p w:rsidR="00D912B1" w:rsidRDefault="00D912B1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44 300 000,00</w:t>
            </w:r>
          </w:p>
        </w:tc>
        <w:tc>
          <w:tcPr>
            <w:tcW w:w="1417" w:type="dxa"/>
            <w:vAlign w:val="center"/>
          </w:tcPr>
          <w:p w:rsidR="00D912B1" w:rsidRPr="00C5788D" w:rsidRDefault="00D912B1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44 300 000,00</w:t>
            </w:r>
          </w:p>
        </w:tc>
        <w:tc>
          <w:tcPr>
            <w:tcW w:w="1418" w:type="dxa"/>
            <w:vAlign w:val="center"/>
          </w:tcPr>
          <w:p w:rsidR="00D912B1" w:rsidRDefault="00D912B1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44 297 355,20</w:t>
            </w:r>
          </w:p>
        </w:tc>
        <w:tc>
          <w:tcPr>
            <w:tcW w:w="1417" w:type="dxa"/>
            <w:vAlign w:val="center"/>
          </w:tcPr>
          <w:p w:rsidR="00D912B1" w:rsidRDefault="00D912B1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-2 644,80</w:t>
            </w:r>
          </w:p>
        </w:tc>
        <w:tc>
          <w:tcPr>
            <w:tcW w:w="1276" w:type="dxa"/>
            <w:vAlign w:val="center"/>
          </w:tcPr>
          <w:p w:rsidR="00D912B1" w:rsidRDefault="00D912B1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99,99</w:t>
            </w:r>
          </w:p>
        </w:tc>
      </w:tr>
      <w:tr w:rsidR="00861051" w:rsidRPr="00B92CA3" w:rsidTr="00CA460C">
        <w:tc>
          <w:tcPr>
            <w:tcW w:w="2376" w:type="dxa"/>
            <w:vAlign w:val="bottom"/>
          </w:tcPr>
          <w:p w:rsidR="00861051" w:rsidRPr="00D912B1" w:rsidRDefault="00861051" w:rsidP="00F5764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6105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vAlign w:val="center"/>
          </w:tcPr>
          <w:p w:rsidR="00861051" w:rsidRDefault="00ED3209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100 000,00</w:t>
            </w:r>
          </w:p>
        </w:tc>
        <w:tc>
          <w:tcPr>
            <w:tcW w:w="1417" w:type="dxa"/>
            <w:vAlign w:val="center"/>
          </w:tcPr>
          <w:p w:rsidR="00861051" w:rsidRDefault="00ED3209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2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vAlign w:val="center"/>
          </w:tcPr>
          <w:p w:rsidR="00861051" w:rsidRDefault="00ED3209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2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vAlign w:val="center"/>
          </w:tcPr>
          <w:p w:rsidR="00861051" w:rsidRDefault="00ED3209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61051" w:rsidRDefault="00ED3209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D3209" w:rsidRPr="00B92CA3" w:rsidTr="00CA460C">
        <w:tc>
          <w:tcPr>
            <w:tcW w:w="2376" w:type="dxa"/>
            <w:vAlign w:val="bottom"/>
          </w:tcPr>
          <w:p w:rsidR="00ED3209" w:rsidRPr="00861051" w:rsidRDefault="00ED3209" w:rsidP="00F5764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D320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vAlign w:val="center"/>
          </w:tcPr>
          <w:p w:rsidR="00ED3209" w:rsidRDefault="00ED3209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6 030 000,00</w:t>
            </w:r>
          </w:p>
        </w:tc>
        <w:tc>
          <w:tcPr>
            <w:tcW w:w="1417" w:type="dxa"/>
            <w:vAlign w:val="center"/>
          </w:tcPr>
          <w:p w:rsidR="00ED3209" w:rsidRPr="00ED3209" w:rsidRDefault="00ED3209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6 030 000,00</w:t>
            </w:r>
          </w:p>
        </w:tc>
        <w:tc>
          <w:tcPr>
            <w:tcW w:w="1418" w:type="dxa"/>
            <w:vAlign w:val="center"/>
          </w:tcPr>
          <w:p w:rsidR="00ED3209" w:rsidRPr="00ED3209" w:rsidRDefault="00ED3209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6 026 082,87</w:t>
            </w:r>
          </w:p>
        </w:tc>
        <w:tc>
          <w:tcPr>
            <w:tcW w:w="1417" w:type="dxa"/>
            <w:vAlign w:val="center"/>
          </w:tcPr>
          <w:p w:rsidR="00ED3209" w:rsidRDefault="00ED3209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-4917,33</w:t>
            </w:r>
          </w:p>
        </w:tc>
        <w:tc>
          <w:tcPr>
            <w:tcW w:w="1276" w:type="dxa"/>
            <w:vAlign w:val="center"/>
          </w:tcPr>
          <w:p w:rsidR="00ED3209" w:rsidRDefault="00ED3209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99,92</w:t>
            </w:r>
          </w:p>
        </w:tc>
      </w:tr>
      <w:tr w:rsidR="00ED3209" w:rsidRPr="00B92CA3" w:rsidTr="00CA460C">
        <w:tc>
          <w:tcPr>
            <w:tcW w:w="2376" w:type="dxa"/>
            <w:vAlign w:val="bottom"/>
          </w:tcPr>
          <w:p w:rsidR="00ED3209" w:rsidRPr="00ED3209" w:rsidRDefault="00ED3209" w:rsidP="00F5764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vAlign w:val="center"/>
          </w:tcPr>
          <w:p w:rsidR="00ED3209" w:rsidRDefault="00ED3209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7 032 749,95</w:t>
            </w:r>
          </w:p>
        </w:tc>
        <w:tc>
          <w:tcPr>
            <w:tcW w:w="1417" w:type="dxa"/>
            <w:vAlign w:val="center"/>
          </w:tcPr>
          <w:p w:rsidR="00ED3209" w:rsidRDefault="00ED3209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2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7 032 749,95</w:t>
            </w:r>
          </w:p>
        </w:tc>
        <w:tc>
          <w:tcPr>
            <w:tcW w:w="1418" w:type="dxa"/>
            <w:vAlign w:val="center"/>
          </w:tcPr>
          <w:p w:rsidR="00ED3209" w:rsidRDefault="00ED3209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2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7 032 749,95</w:t>
            </w:r>
          </w:p>
        </w:tc>
        <w:tc>
          <w:tcPr>
            <w:tcW w:w="1417" w:type="dxa"/>
            <w:vAlign w:val="center"/>
          </w:tcPr>
          <w:p w:rsidR="00ED3209" w:rsidRDefault="00ED3209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ED3209" w:rsidRDefault="00ED3209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C45310" w:rsidRPr="00B92CA3" w:rsidTr="00CA460C">
        <w:tc>
          <w:tcPr>
            <w:tcW w:w="2376" w:type="dxa"/>
            <w:vAlign w:val="bottom"/>
          </w:tcPr>
          <w:p w:rsidR="00C45310" w:rsidRDefault="00C45310" w:rsidP="00F5764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vAlign w:val="center"/>
          </w:tcPr>
          <w:p w:rsidR="00C45310" w:rsidRDefault="00C45310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2 123 890,00</w:t>
            </w:r>
          </w:p>
        </w:tc>
        <w:tc>
          <w:tcPr>
            <w:tcW w:w="1417" w:type="dxa"/>
            <w:vAlign w:val="center"/>
          </w:tcPr>
          <w:p w:rsidR="00C45310" w:rsidRPr="00ED3209" w:rsidRDefault="00C45310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53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2 123 890,00</w:t>
            </w:r>
          </w:p>
        </w:tc>
        <w:tc>
          <w:tcPr>
            <w:tcW w:w="1418" w:type="dxa"/>
            <w:vAlign w:val="center"/>
          </w:tcPr>
          <w:p w:rsidR="00C45310" w:rsidRPr="00ED3209" w:rsidRDefault="00C45310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2 100 606,76</w:t>
            </w:r>
          </w:p>
        </w:tc>
        <w:tc>
          <w:tcPr>
            <w:tcW w:w="1417" w:type="dxa"/>
            <w:vAlign w:val="center"/>
          </w:tcPr>
          <w:p w:rsidR="00C45310" w:rsidRDefault="00C45310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-23283,24</w:t>
            </w:r>
          </w:p>
        </w:tc>
        <w:tc>
          <w:tcPr>
            <w:tcW w:w="1276" w:type="dxa"/>
            <w:vAlign w:val="center"/>
          </w:tcPr>
          <w:p w:rsidR="00C45310" w:rsidRDefault="00C45310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98,90</w:t>
            </w:r>
          </w:p>
        </w:tc>
      </w:tr>
      <w:tr w:rsidR="00C45310" w:rsidRPr="00B92CA3" w:rsidTr="00CA460C">
        <w:tc>
          <w:tcPr>
            <w:tcW w:w="2376" w:type="dxa"/>
            <w:vAlign w:val="bottom"/>
          </w:tcPr>
          <w:p w:rsidR="00C45310" w:rsidRDefault="00C45310" w:rsidP="00F5764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C4531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vAlign w:val="center"/>
          </w:tcPr>
          <w:p w:rsidR="00C45310" w:rsidRDefault="00C45310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638 000,00</w:t>
            </w:r>
          </w:p>
        </w:tc>
        <w:tc>
          <w:tcPr>
            <w:tcW w:w="1417" w:type="dxa"/>
            <w:vAlign w:val="center"/>
          </w:tcPr>
          <w:p w:rsidR="00C45310" w:rsidRPr="00ED3209" w:rsidRDefault="00C45310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638 000,00</w:t>
            </w:r>
          </w:p>
        </w:tc>
        <w:tc>
          <w:tcPr>
            <w:tcW w:w="1418" w:type="dxa"/>
            <w:vAlign w:val="center"/>
          </w:tcPr>
          <w:p w:rsidR="00C45310" w:rsidRPr="00ED3209" w:rsidRDefault="00C45310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603 960,51</w:t>
            </w:r>
          </w:p>
        </w:tc>
        <w:tc>
          <w:tcPr>
            <w:tcW w:w="1417" w:type="dxa"/>
            <w:vAlign w:val="center"/>
          </w:tcPr>
          <w:p w:rsidR="00C45310" w:rsidRDefault="00C45310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-34039,49</w:t>
            </w:r>
          </w:p>
        </w:tc>
        <w:tc>
          <w:tcPr>
            <w:tcW w:w="1276" w:type="dxa"/>
            <w:vAlign w:val="center"/>
          </w:tcPr>
          <w:p w:rsidR="00C45310" w:rsidRDefault="00C45310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94,66</w:t>
            </w:r>
          </w:p>
        </w:tc>
      </w:tr>
      <w:tr w:rsidR="00C45310" w:rsidRPr="00B92CA3" w:rsidTr="00CA460C">
        <w:tc>
          <w:tcPr>
            <w:tcW w:w="2376" w:type="dxa"/>
            <w:vAlign w:val="bottom"/>
          </w:tcPr>
          <w:p w:rsidR="00C45310" w:rsidRDefault="00C45310" w:rsidP="00F5764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Уплата налога на имущество</w:t>
            </w:r>
            <w:r w:rsidR="000C720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и земельного налога</w:t>
            </w:r>
          </w:p>
        </w:tc>
        <w:tc>
          <w:tcPr>
            <w:tcW w:w="1418" w:type="dxa"/>
            <w:vAlign w:val="center"/>
          </w:tcPr>
          <w:p w:rsidR="00C45310" w:rsidRDefault="00C45310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304,00</w:t>
            </w:r>
          </w:p>
        </w:tc>
        <w:tc>
          <w:tcPr>
            <w:tcW w:w="1417" w:type="dxa"/>
            <w:vAlign w:val="center"/>
          </w:tcPr>
          <w:p w:rsidR="00C45310" w:rsidRPr="00ED3209" w:rsidRDefault="00C45310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304,00</w:t>
            </w:r>
          </w:p>
        </w:tc>
        <w:tc>
          <w:tcPr>
            <w:tcW w:w="1418" w:type="dxa"/>
            <w:vAlign w:val="center"/>
          </w:tcPr>
          <w:p w:rsidR="00C45310" w:rsidRPr="00ED3209" w:rsidRDefault="00C45310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303,05</w:t>
            </w:r>
          </w:p>
        </w:tc>
        <w:tc>
          <w:tcPr>
            <w:tcW w:w="1417" w:type="dxa"/>
            <w:vAlign w:val="center"/>
          </w:tcPr>
          <w:p w:rsidR="00C45310" w:rsidRDefault="00C45310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-0,95</w:t>
            </w:r>
          </w:p>
        </w:tc>
        <w:tc>
          <w:tcPr>
            <w:tcW w:w="1276" w:type="dxa"/>
            <w:vAlign w:val="center"/>
          </w:tcPr>
          <w:p w:rsidR="00C45310" w:rsidRDefault="00C45310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99,69</w:t>
            </w:r>
          </w:p>
        </w:tc>
      </w:tr>
      <w:tr w:rsidR="00C45310" w:rsidRPr="00B92CA3" w:rsidTr="00CA460C">
        <w:tc>
          <w:tcPr>
            <w:tcW w:w="2376" w:type="dxa"/>
            <w:vAlign w:val="bottom"/>
          </w:tcPr>
          <w:p w:rsidR="00C45310" w:rsidRDefault="000C7205" w:rsidP="00F5764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418" w:type="dxa"/>
            <w:vAlign w:val="center"/>
          </w:tcPr>
          <w:p w:rsidR="00C45310" w:rsidRDefault="000C7205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696,00</w:t>
            </w:r>
          </w:p>
        </w:tc>
        <w:tc>
          <w:tcPr>
            <w:tcW w:w="1417" w:type="dxa"/>
            <w:vAlign w:val="center"/>
          </w:tcPr>
          <w:p w:rsidR="00C45310" w:rsidRPr="00ED3209" w:rsidRDefault="000C7205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696,00</w:t>
            </w:r>
          </w:p>
        </w:tc>
        <w:tc>
          <w:tcPr>
            <w:tcW w:w="1418" w:type="dxa"/>
            <w:vAlign w:val="center"/>
          </w:tcPr>
          <w:p w:rsidR="00C45310" w:rsidRPr="00ED3209" w:rsidRDefault="000C7205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C45310" w:rsidRDefault="000C7205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45310" w:rsidRDefault="000C7205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C45310" w:rsidRPr="00B92CA3" w:rsidTr="00CA460C">
        <w:tc>
          <w:tcPr>
            <w:tcW w:w="2376" w:type="dxa"/>
            <w:vAlign w:val="bottom"/>
          </w:tcPr>
          <w:p w:rsidR="00C45310" w:rsidRDefault="000237EB" w:rsidP="00F5764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418" w:type="dxa"/>
            <w:vAlign w:val="center"/>
          </w:tcPr>
          <w:p w:rsidR="00C45310" w:rsidRDefault="000237EB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3 233 016,00</w:t>
            </w:r>
          </w:p>
        </w:tc>
        <w:tc>
          <w:tcPr>
            <w:tcW w:w="1417" w:type="dxa"/>
            <w:vAlign w:val="center"/>
          </w:tcPr>
          <w:p w:rsidR="00C45310" w:rsidRPr="00ED3209" w:rsidRDefault="000237EB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3 2333 016,00</w:t>
            </w:r>
          </w:p>
        </w:tc>
        <w:tc>
          <w:tcPr>
            <w:tcW w:w="1418" w:type="dxa"/>
            <w:vAlign w:val="center"/>
          </w:tcPr>
          <w:p w:rsidR="00C45310" w:rsidRPr="00ED3209" w:rsidRDefault="000237EB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3 233 016,00</w:t>
            </w:r>
          </w:p>
        </w:tc>
        <w:tc>
          <w:tcPr>
            <w:tcW w:w="1417" w:type="dxa"/>
            <w:vAlign w:val="center"/>
          </w:tcPr>
          <w:p w:rsidR="00C45310" w:rsidRDefault="000237EB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45310" w:rsidRDefault="000237EB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C45310" w:rsidRPr="00B92CA3" w:rsidTr="00CA460C">
        <w:tc>
          <w:tcPr>
            <w:tcW w:w="2376" w:type="dxa"/>
            <w:vAlign w:val="bottom"/>
          </w:tcPr>
          <w:p w:rsidR="00C45310" w:rsidRDefault="000237EB" w:rsidP="00F5764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vAlign w:val="center"/>
          </w:tcPr>
          <w:p w:rsidR="00C45310" w:rsidRDefault="000237EB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10 700,00</w:t>
            </w:r>
          </w:p>
        </w:tc>
        <w:tc>
          <w:tcPr>
            <w:tcW w:w="1417" w:type="dxa"/>
            <w:vAlign w:val="center"/>
          </w:tcPr>
          <w:p w:rsidR="00C45310" w:rsidRPr="00ED3209" w:rsidRDefault="000237EB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10 700,00</w:t>
            </w:r>
          </w:p>
        </w:tc>
        <w:tc>
          <w:tcPr>
            <w:tcW w:w="1418" w:type="dxa"/>
            <w:vAlign w:val="center"/>
          </w:tcPr>
          <w:p w:rsidR="00C45310" w:rsidRPr="00ED3209" w:rsidRDefault="000237EB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10 700,00</w:t>
            </w:r>
          </w:p>
        </w:tc>
        <w:tc>
          <w:tcPr>
            <w:tcW w:w="1417" w:type="dxa"/>
            <w:vAlign w:val="center"/>
          </w:tcPr>
          <w:p w:rsidR="00C45310" w:rsidRDefault="000237EB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45310" w:rsidRDefault="000237EB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237EB" w:rsidRPr="00B92CA3" w:rsidTr="00CA460C">
        <w:tc>
          <w:tcPr>
            <w:tcW w:w="2376" w:type="dxa"/>
            <w:vAlign w:val="bottom"/>
          </w:tcPr>
          <w:p w:rsidR="000237EB" w:rsidRDefault="000237EB" w:rsidP="00F5764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418" w:type="dxa"/>
            <w:vAlign w:val="center"/>
          </w:tcPr>
          <w:p w:rsidR="000237EB" w:rsidRDefault="000237EB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1 428 966,00</w:t>
            </w:r>
          </w:p>
        </w:tc>
        <w:tc>
          <w:tcPr>
            <w:tcW w:w="1417" w:type="dxa"/>
            <w:vAlign w:val="center"/>
          </w:tcPr>
          <w:p w:rsidR="000237EB" w:rsidRDefault="000237EB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37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1 428 966,00</w:t>
            </w:r>
          </w:p>
        </w:tc>
        <w:tc>
          <w:tcPr>
            <w:tcW w:w="1418" w:type="dxa"/>
            <w:vAlign w:val="center"/>
          </w:tcPr>
          <w:p w:rsidR="000237EB" w:rsidRDefault="000237EB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37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1 428 966,00</w:t>
            </w:r>
          </w:p>
        </w:tc>
        <w:tc>
          <w:tcPr>
            <w:tcW w:w="1417" w:type="dxa"/>
            <w:vAlign w:val="center"/>
          </w:tcPr>
          <w:p w:rsidR="000237EB" w:rsidRDefault="000237EB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0237EB" w:rsidRDefault="000237EB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237EB" w:rsidRPr="00B92CA3" w:rsidTr="00CA460C">
        <w:tc>
          <w:tcPr>
            <w:tcW w:w="2376" w:type="dxa"/>
            <w:vAlign w:val="bottom"/>
          </w:tcPr>
          <w:p w:rsidR="000237EB" w:rsidRDefault="000237EB" w:rsidP="00F5764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vAlign w:val="center"/>
          </w:tcPr>
          <w:p w:rsidR="000237EB" w:rsidRDefault="000237EB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  <w:tc>
          <w:tcPr>
            <w:tcW w:w="1417" w:type="dxa"/>
            <w:vAlign w:val="center"/>
          </w:tcPr>
          <w:p w:rsidR="000237EB" w:rsidRDefault="000237EB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10 500,00 </w:t>
            </w:r>
          </w:p>
        </w:tc>
        <w:tc>
          <w:tcPr>
            <w:tcW w:w="1418" w:type="dxa"/>
            <w:vAlign w:val="center"/>
          </w:tcPr>
          <w:p w:rsidR="000237EB" w:rsidRDefault="000237EB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  <w:tc>
          <w:tcPr>
            <w:tcW w:w="1417" w:type="dxa"/>
            <w:vAlign w:val="center"/>
          </w:tcPr>
          <w:p w:rsidR="000237EB" w:rsidRDefault="000237EB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0237EB" w:rsidRDefault="000237EB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237EB" w:rsidRPr="00B92CA3" w:rsidTr="000237EB">
        <w:trPr>
          <w:trHeight w:val="815"/>
        </w:trPr>
        <w:tc>
          <w:tcPr>
            <w:tcW w:w="2376" w:type="dxa"/>
            <w:vAlign w:val="bottom"/>
          </w:tcPr>
          <w:p w:rsidR="000237EB" w:rsidRDefault="000237EB" w:rsidP="000237E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8" w:type="dxa"/>
            <w:vAlign w:val="center"/>
          </w:tcPr>
          <w:p w:rsidR="000237EB" w:rsidRDefault="000237EB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39 845 000,00</w:t>
            </w:r>
          </w:p>
        </w:tc>
        <w:tc>
          <w:tcPr>
            <w:tcW w:w="1417" w:type="dxa"/>
            <w:vAlign w:val="center"/>
          </w:tcPr>
          <w:p w:rsidR="000237EB" w:rsidRDefault="000237EB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39 845 000,00</w:t>
            </w:r>
          </w:p>
        </w:tc>
        <w:tc>
          <w:tcPr>
            <w:tcW w:w="1418" w:type="dxa"/>
            <w:vAlign w:val="center"/>
          </w:tcPr>
          <w:p w:rsidR="000237EB" w:rsidRDefault="000237EB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17 462 119,21</w:t>
            </w:r>
          </w:p>
        </w:tc>
        <w:tc>
          <w:tcPr>
            <w:tcW w:w="1417" w:type="dxa"/>
            <w:vAlign w:val="center"/>
          </w:tcPr>
          <w:p w:rsidR="000237EB" w:rsidRDefault="000237EB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-22 382 880,79</w:t>
            </w:r>
          </w:p>
        </w:tc>
        <w:tc>
          <w:tcPr>
            <w:tcW w:w="1276" w:type="dxa"/>
            <w:vAlign w:val="center"/>
          </w:tcPr>
          <w:p w:rsidR="000237EB" w:rsidRDefault="000237EB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43,83</w:t>
            </w:r>
          </w:p>
        </w:tc>
      </w:tr>
    </w:tbl>
    <w:p w:rsidR="00FB0041" w:rsidRPr="00B92CA3" w:rsidRDefault="00FB0041" w:rsidP="00615DB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0041" w:rsidRPr="00B92CA3" w:rsidRDefault="00FB0041" w:rsidP="00615DBB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Бюджетные назначения по расходам, </w:t>
      </w:r>
      <w:r w:rsidR="00EB31B4" w:rsidRPr="00B92CA3">
        <w:rPr>
          <w:rFonts w:ascii="Times New Roman" w:hAnsi="Times New Roman" w:cs="Times New Roman"/>
          <w:sz w:val="28"/>
          <w:szCs w:val="28"/>
        </w:rPr>
        <w:t>утвержденные</w:t>
      </w:r>
      <w:r w:rsidRPr="00B92CA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B2D72" w:rsidRPr="004B2D72">
        <w:rPr>
          <w:rFonts w:ascii="Times New Roman" w:hAnsi="Times New Roman" w:cs="Times New Roman"/>
          <w:b/>
          <w:sz w:val="28"/>
          <w:szCs w:val="28"/>
        </w:rPr>
        <w:t>130</w:t>
      </w:r>
      <w:r w:rsidR="004B2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D72" w:rsidRPr="004B2D72">
        <w:rPr>
          <w:rFonts w:ascii="Times New Roman" w:hAnsi="Times New Roman" w:cs="Times New Roman"/>
          <w:b/>
          <w:sz w:val="28"/>
          <w:szCs w:val="28"/>
        </w:rPr>
        <w:t>675</w:t>
      </w:r>
      <w:r w:rsidR="004B2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D72" w:rsidRPr="004B2D72">
        <w:rPr>
          <w:rFonts w:ascii="Times New Roman" w:hAnsi="Times New Roman" w:cs="Times New Roman"/>
          <w:b/>
          <w:sz w:val="28"/>
          <w:szCs w:val="28"/>
        </w:rPr>
        <w:t>056,78</w:t>
      </w:r>
      <w:r w:rsidR="004B2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EB7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 xml:space="preserve">рублей, исполнены в размере </w:t>
      </w:r>
      <w:r w:rsidR="004B2D72" w:rsidRPr="004B2D72">
        <w:rPr>
          <w:rFonts w:ascii="Times New Roman" w:hAnsi="Times New Roman" w:cs="Times New Roman"/>
          <w:b/>
          <w:sz w:val="28"/>
          <w:szCs w:val="28"/>
        </w:rPr>
        <w:t>99 318 548,31</w:t>
      </w:r>
      <w:r w:rsidR="002B2709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1135A1" w:rsidRPr="00B92CA3">
        <w:rPr>
          <w:rFonts w:ascii="Times New Roman" w:hAnsi="Times New Roman" w:cs="Times New Roman"/>
          <w:sz w:val="28"/>
          <w:szCs w:val="28"/>
        </w:rPr>
        <w:t>рублей</w:t>
      </w:r>
      <w:r w:rsidRPr="00B92CA3">
        <w:rPr>
          <w:rFonts w:ascii="Times New Roman" w:hAnsi="Times New Roman" w:cs="Times New Roman"/>
          <w:sz w:val="28"/>
          <w:szCs w:val="28"/>
        </w:rPr>
        <w:t xml:space="preserve">. Неиспользованные назначения по бюджетным ассигнованиям составили </w:t>
      </w:r>
      <w:r w:rsidR="004B2D72" w:rsidRPr="004B2D72">
        <w:rPr>
          <w:rFonts w:ascii="Times New Roman" w:hAnsi="Times New Roman" w:cs="Times New Roman"/>
          <w:b/>
          <w:sz w:val="28"/>
          <w:szCs w:val="28"/>
        </w:rPr>
        <w:t>31 356 508,47</w:t>
      </w:r>
      <w:r w:rsidR="004B2D72">
        <w:rPr>
          <w:rFonts w:ascii="Times New Roman" w:hAnsi="Times New Roman" w:cs="Times New Roman"/>
          <w:sz w:val="28"/>
          <w:szCs w:val="28"/>
        </w:rPr>
        <w:t xml:space="preserve"> </w:t>
      </w:r>
      <w:r w:rsidR="001135A1" w:rsidRPr="00B92CA3">
        <w:rPr>
          <w:rFonts w:ascii="Times New Roman" w:hAnsi="Times New Roman" w:cs="Times New Roman"/>
          <w:sz w:val="28"/>
          <w:szCs w:val="28"/>
        </w:rPr>
        <w:t>рубля</w:t>
      </w:r>
      <w:r w:rsidR="00977E88" w:rsidRPr="00B92CA3">
        <w:rPr>
          <w:rFonts w:ascii="Times New Roman" w:hAnsi="Times New Roman" w:cs="Times New Roman"/>
          <w:sz w:val="28"/>
          <w:szCs w:val="28"/>
        </w:rPr>
        <w:t>,</w:t>
      </w:r>
      <w:r w:rsidRPr="00B92CA3">
        <w:rPr>
          <w:rFonts w:ascii="Times New Roman" w:hAnsi="Times New Roman" w:cs="Times New Roman"/>
          <w:sz w:val="28"/>
          <w:szCs w:val="28"/>
        </w:rPr>
        <w:t xml:space="preserve"> по лимитам бюджетных обязательств составили </w:t>
      </w:r>
      <w:r w:rsidR="004B2D72" w:rsidRPr="004B2D72">
        <w:rPr>
          <w:rFonts w:ascii="Times New Roman" w:hAnsi="Times New Roman" w:cs="Times New Roman"/>
          <w:b/>
          <w:sz w:val="28"/>
          <w:szCs w:val="28"/>
        </w:rPr>
        <w:t>31 356 508,47</w:t>
      </w:r>
      <w:r w:rsidR="004B2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5A1" w:rsidRPr="00B92CA3">
        <w:rPr>
          <w:rFonts w:ascii="Times New Roman" w:hAnsi="Times New Roman" w:cs="Times New Roman"/>
          <w:sz w:val="28"/>
          <w:szCs w:val="28"/>
        </w:rPr>
        <w:t>рубля</w:t>
      </w:r>
      <w:r w:rsidRPr="00B92CA3">
        <w:rPr>
          <w:rFonts w:ascii="Times New Roman" w:hAnsi="Times New Roman" w:cs="Times New Roman"/>
          <w:sz w:val="28"/>
          <w:szCs w:val="28"/>
        </w:rPr>
        <w:t xml:space="preserve">. Источники финансирования дефицита бюджета исполнены в сумме </w:t>
      </w:r>
      <w:r w:rsidR="00D6008C" w:rsidRPr="00D6008C">
        <w:rPr>
          <w:rFonts w:ascii="Times New Roman" w:hAnsi="Times New Roman" w:cs="Times New Roman"/>
          <w:b/>
          <w:sz w:val="28"/>
          <w:szCs w:val="28"/>
        </w:rPr>
        <w:t>97 674 040,94</w:t>
      </w:r>
      <w:r w:rsidR="00890582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рублей со знаком «</w:t>
      </w:r>
      <w:r w:rsidR="009321C4" w:rsidRPr="00B92CA3">
        <w:rPr>
          <w:rFonts w:ascii="Times New Roman" w:hAnsi="Times New Roman" w:cs="Times New Roman"/>
          <w:sz w:val="28"/>
          <w:szCs w:val="28"/>
        </w:rPr>
        <w:t>плюс</w:t>
      </w:r>
      <w:r w:rsidRPr="00B92CA3">
        <w:rPr>
          <w:rFonts w:ascii="Times New Roman" w:hAnsi="Times New Roman" w:cs="Times New Roman"/>
          <w:sz w:val="28"/>
          <w:szCs w:val="28"/>
        </w:rPr>
        <w:t>».</w:t>
      </w:r>
      <w:r w:rsidR="004B2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041" w:rsidRPr="00B92CA3" w:rsidRDefault="00FB0041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В результате проведенного анализа установлено, что контрольные соотношения </w:t>
      </w:r>
      <w:r w:rsidR="00142CD6" w:rsidRPr="00B92CA3">
        <w:rPr>
          <w:rFonts w:ascii="Times New Roman" w:hAnsi="Times New Roman" w:cs="Times New Roman"/>
          <w:sz w:val="28"/>
          <w:szCs w:val="28"/>
        </w:rPr>
        <w:t>по (ф.0503127) с представленной формой</w:t>
      </w:r>
      <w:r w:rsidRPr="00B92CA3">
        <w:rPr>
          <w:rFonts w:ascii="Times New Roman" w:hAnsi="Times New Roman" w:cs="Times New Roman"/>
          <w:sz w:val="28"/>
          <w:szCs w:val="28"/>
        </w:rPr>
        <w:t xml:space="preserve"> годовой отчетности </w:t>
      </w:r>
      <w:r w:rsidR="00142CD6" w:rsidRPr="00B92CA3">
        <w:rPr>
          <w:rFonts w:ascii="Times New Roman" w:hAnsi="Times New Roman" w:cs="Times New Roman"/>
          <w:sz w:val="28"/>
          <w:szCs w:val="28"/>
        </w:rPr>
        <w:t>Отчет о движении денежных средств</w:t>
      </w:r>
      <w:r w:rsidR="00142CD6" w:rsidRPr="00B92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(ф. 0503123) соблюдены.</w:t>
      </w:r>
    </w:p>
    <w:p w:rsidR="00B46EB7" w:rsidRPr="00B92CA3" w:rsidRDefault="00B46EB7" w:rsidP="00615DBB">
      <w:pPr>
        <w:tabs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b/>
          <w:sz w:val="28"/>
          <w:szCs w:val="28"/>
        </w:rPr>
        <w:t xml:space="preserve">Отчет о бюджетных обязательствах (ф. 0503128). </w:t>
      </w:r>
      <w:r w:rsidRPr="00B92CA3">
        <w:rPr>
          <w:rFonts w:ascii="Times New Roman" w:hAnsi="Times New Roman"/>
          <w:sz w:val="28"/>
          <w:szCs w:val="28"/>
        </w:rPr>
        <w:t>При проверке отчета</w:t>
      </w:r>
      <w:r w:rsidRPr="00B92CA3">
        <w:rPr>
          <w:rFonts w:ascii="Times New Roman" w:hAnsi="Times New Roman"/>
          <w:b/>
          <w:sz w:val="28"/>
          <w:szCs w:val="28"/>
        </w:rPr>
        <w:t xml:space="preserve"> </w:t>
      </w:r>
      <w:r w:rsidRPr="00B92CA3">
        <w:rPr>
          <w:rFonts w:ascii="Times New Roman" w:hAnsi="Times New Roman"/>
          <w:sz w:val="28"/>
          <w:szCs w:val="28"/>
        </w:rPr>
        <w:t xml:space="preserve">о бюджетных обязательствах установлено, что контрольные соотношения между (ф. 0503128) и представленной формой годовой отчетности </w:t>
      </w:r>
      <w:r w:rsidRPr="00B92CA3">
        <w:rPr>
          <w:rFonts w:ascii="Times New Roman" w:hAnsi="Times New Roman" w:cs="Times New Roman"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503127) отклонений не имеют</w:t>
      </w:r>
      <w:r w:rsidRPr="00B92CA3">
        <w:rPr>
          <w:rFonts w:ascii="Times New Roman" w:hAnsi="Times New Roman"/>
          <w:sz w:val="28"/>
          <w:szCs w:val="28"/>
        </w:rPr>
        <w:t>.</w:t>
      </w:r>
    </w:p>
    <w:p w:rsidR="001A012F" w:rsidRPr="00B92CA3" w:rsidRDefault="00CF5F41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012F" w:rsidRPr="00B92CA3">
        <w:rPr>
          <w:rFonts w:ascii="Times New Roman" w:hAnsi="Times New Roman" w:cs="Times New Roman"/>
          <w:b/>
          <w:sz w:val="28"/>
          <w:szCs w:val="28"/>
        </w:rPr>
        <w:t xml:space="preserve">Баланс </w:t>
      </w:r>
      <w:r w:rsidR="00663024" w:rsidRPr="00B92CA3">
        <w:rPr>
          <w:rFonts w:ascii="Times New Roman" w:hAnsi="Times New Roman" w:cs="Times New Roman"/>
          <w:b/>
          <w:sz w:val="28"/>
          <w:szCs w:val="28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1A012F" w:rsidRPr="00B92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5F0" w:rsidRPr="00B92CA3">
        <w:rPr>
          <w:rFonts w:ascii="Times New Roman" w:hAnsi="Times New Roman" w:cs="Times New Roman"/>
          <w:b/>
          <w:sz w:val="28"/>
          <w:szCs w:val="28"/>
        </w:rPr>
        <w:t>(ф.0503130).</w:t>
      </w:r>
      <w:r w:rsidR="006F05F0" w:rsidRPr="00B92CA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1A012F" w:rsidRPr="00B92CA3">
        <w:rPr>
          <w:rFonts w:ascii="Times New Roman" w:hAnsi="Times New Roman" w:cs="Times New Roman"/>
          <w:sz w:val="28"/>
          <w:szCs w:val="28"/>
        </w:rPr>
        <w:t xml:space="preserve">Баланс исполнения бюджета </w:t>
      </w:r>
      <w:r w:rsidR="00663024" w:rsidRPr="00B92CA3">
        <w:rPr>
          <w:rFonts w:ascii="Times New Roman" w:hAnsi="Times New Roman" w:cs="Times New Roman"/>
          <w:sz w:val="28"/>
          <w:szCs w:val="28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1A012F" w:rsidRPr="00B92C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012F" w:rsidRPr="00B92CA3">
        <w:rPr>
          <w:rFonts w:ascii="Times New Roman" w:hAnsi="Times New Roman" w:cs="Times New Roman"/>
          <w:sz w:val="28"/>
          <w:szCs w:val="28"/>
        </w:rPr>
        <w:t xml:space="preserve">сформирован в составе годовой отчетности по состоянию на 1 января  года, </w:t>
      </w:r>
      <w:r w:rsidR="001A012F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за отчетным</w:t>
      </w:r>
      <w:r w:rsidR="001A012F" w:rsidRPr="00B92CA3">
        <w:rPr>
          <w:rFonts w:ascii="Times New Roman" w:hAnsi="Times New Roman" w:cs="Times New Roman"/>
          <w:sz w:val="28"/>
          <w:szCs w:val="28"/>
        </w:rPr>
        <w:t>.</w:t>
      </w:r>
      <w:bookmarkEnd w:id="0"/>
      <w:r w:rsidR="001A012F" w:rsidRPr="00B92CA3">
        <w:rPr>
          <w:rFonts w:ascii="Times New Roman" w:hAnsi="Times New Roman" w:cs="Times New Roman"/>
          <w:sz w:val="28"/>
          <w:szCs w:val="28"/>
        </w:rPr>
        <w:t xml:space="preserve"> Баланс (ф. 0503130) составлен из двух частей: </w:t>
      </w:r>
      <w:hyperlink r:id="rId15" w:history="1">
        <w:r w:rsidR="001A012F" w:rsidRPr="00B92CA3">
          <w:rPr>
            <w:rFonts w:ascii="Times New Roman" w:hAnsi="Times New Roman" w:cs="Times New Roman"/>
            <w:sz w:val="28"/>
            <w:szCs w:val="28"/>
          </w:rPr>
          <w:t>актива</w:t>
        </w:r>
      </w:hyperlink>
      <w:r w:rsidR="001A012F" w:rsidRPr="00B92C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="001A012F" w:rsidRPr="00B92CA3">
          <w:rPr>
            <w:rFonts w:ascii="Times New Roman" w:hAnsi="Times New Roman" w:cs="Times New Roman"/>
            <w:sz w:val="28"/>
            <w:szCs w:val="28"/>
          </w:rPr>
          <w:t>пассива</w:t>
        </w:r>
      </w:hyperlink>
      <w:r w:rsidR="001A012F" w:rsidRPr="00B92C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12F" w:rsidRPr="00B92CA3" w:rsidRDefault="001A012F" w:rsidP="00615D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В составе Баланса </w:t>
      </w:r>
      <w:hyperlink r:id="rId17" w:history="1">
        <w:r w:rsidRPr="00B92CA3">
          <w:rPr>
            <w:rFonts w:ascii="Times New Roman" w:hAnsi="Times New Roman" w:cs="Times New Roman"/>
            <w:sz w:val="28"/>
            <w:szCs w:val="28"/>
          </w:rPr>
          <w:t>(ф. 0503130)</w:t>
        </w:r>
      </w:hyperlink>
      <w:r w:rsidRPr="00B92CA3">
        <w:rPr>
          <w:rFonts w:ascii="Times New Roman" w:hAnsi="Times New Roman" w:cs="Times New Roman"/>
          <w:sz w:val="28"/>
          <w:szCs w:val="28"/>
        </w:rPr>
        <w:t xml:space="preserve"> сформирована Справка о наличии имущества и обязательств на </w:t>
      </w:r>
      <w:proofErr w:type="spellStart"/>
      <w:r w:rsidRPr="00B92CA3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B92CA3">
        <w:rPr>
          <w:rFonts w:ascii="Times New Roman" w:hAnsi="Times New Roman" w:cs="Times New Roman"/>
          <w:sz w:val="28"/>
          <w:szCs w:val="28"/>
        </w:rPr>
        <w:t xml:space="preserve"> счетах. </w:t>
      </w:r>
    </w:p>
    <w:p w:rsidR="006C5E2F" w:rsidRPr="00B92CA3" w:rsidRDefault="006C5E2F" w:rsidP="00615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 xml:space="preserve">Заполнение Баланса </w:t>
      </w:r>
      <w:hyperlink r:id="rId18" w:history="1">
        <w:r w:rsidRPr="00B92CA3">
          <w:rPr>
            <w:rFonts w:ascii="Times New Roman" w:hAnsi="Times New Roman"/>
            <w:sz w:val="28"/>
            <w:szCs w:val="28"/>
          </w:rPr>
          <w:t>(ф. 0503130)</w:t>
        </w:r>
      </w:hyperlink>
      <w:r w:rsidRPr="00B92CA3">
        <w:rPr>
          <w:rFonts w:ascii="Times New Roman" w:hAnsi="Times New Roman"/>
          <w:sz w:val="28"/>
          <w:szCs w:val="28"/>
        </w:rPr>
        <w:t xml:space="preserve"> проверено на правильность отраженных в нем показателей. Так, следует отметить, что соблюдается равенство данных по графам 3,4,5,6,7,8 строки 350 и по тем же графам строки 700. </w:t>
      </w:r>
    </w:p>
    <w:p w:rsidR="006F05F0" w:rsidRDefault="00CF5F41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05F0" w:rsidRPr="00B92CA3">
        <w:rPr>
          <w:rFonts w:ascii="Times New Roman" w:hAnsi="Times New Roman" w:cs="Times New Roman"/>
          <w:sz w:val="28"/>
          <w:szCs w:val="28"/>
        </w:rPr>
        <w:t xml:space="preserve">Контрольные соотношения между балансом (ф.0503130) и формами годовой бухгалтерской (бюджетной) отчетности (ф. </w:t>
      </w:r>
      <w:r w:rsidR="002B2709" w:rsidRPr="00B92CA3">
        <w:rPr>
          <w:rFonts w:ascii="Times New Roman" w:hAnsi="Times New Roman" w:cs="Times New Roman"/>
          <w:sz w:val="28"/>
          <w:szCs w:val="28"/>
        </w:rPr>
        <w:t>0503168</w:t>
      </w:r>
      <w:r w:rsidR="006F05F0" w:rsidRPr="00B92CA3">
        <w:rPr>
          <w:rFonts w:ascii="Times New Roman" w:hAnsi="Times New Roman" w:cs="Times New Roman"/>
          <w:sz w:val="28"/>
          <w:szCs w:val="28"/>
        </w:rPr>
        <w:t>),  (ф. 050316</w:t>
      </w:r>
      <w:r w:rsidR="002B2709" w:rsidRPr="00B92CA3">
        <w:rPr>
          <w:rFonts w:ascii="Times New Roman" w:hAnsi="Times New Roman" w:cs="Times New Roman"/>
          <w:sz w:val="28"/>
          <w:szCs w:val="28"/>
        </w:rPr>
        <w:t>9</w:t>
      </w:r>
      <w:r w:rsidR="006F05F0" w:rsidRPr="00B92CA3">
        <w:rPr>
          <w:rFonts w:ascii="Times New Roman" w:hAnsi="Times New Roman" w:cs="Times New Roman"/>
          <w:sz w:val="28"/>
          <w:szCs w:val="28"/>
        </w:rPr>
        <w:t>) выдержаны, отклонений не установлено.</w:t>
      </w:r>
    </w:p>
    <w:p w:rsidR="003B35F5" w:rsidRDefault="003B35F5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35F5" w:rsidRPr="003B35F5" w:rsidRDefault="003B35F5" w:rsidP="003B35F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5F5">
        <w:rPr>
          <w:rFonts w:ascii="Times New Roman" w:hAnsi="Times New Roman" w:cs="Times New Roman"/>
          <w:b/>
          <w:sz w:val="28"/>
          <w:szCs w:val="28"/>
        </w:rPr>
        <w:t xml:space="preserve">          Пояснительная записка (ф.0503160). Пояснительная записка по комплектации не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3B35F5" w:rsidRPr="003B35F5" w:rsidRDefault="003B35F5" w:rsidP="003B35F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5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Пояснительная записка должна быть составлена в разрезе 5 разделов в соответствии с п. 152. Выборочная проверка их соответствия требованиям Инструкции № 191н (в ред. Приказа Минфина РФ от 07.11.2023 №188н) показала:</w:t>
      </w:r>
    </w:p>
    <w:p w:rsidR="003B35F5" w:rsidRPr="003B35F5" w:rsidRDefault="003B35F5" w:rsidP="003B35F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5F5">
        <w:rPr>
          <w:rFonts w:ascii="Times New Roman" w:hAnsi="Times New Roman" w:cs="Times New Roman"/>
          <w:b/>
          <w:sz w:val="28"/>
          <w:szCs w:val="28"/>
        </w:rPr>
        <w:t xml:space="preserve">          Раздел 1 «Организационная структура субъекта бюджетной отчетности». Раздел 1 в пояснительной записке должен содержать:</w:t>
      </w:r>
    </w:p>
    <w:p w:rsidR="003B35F5" w:rsidRPr="003B35F5" w:rsidRDefault="003B35F5" w:rsidP="003B35F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5F5">
        <w:rPr>
          <w:rFonts w:ascii="Times New Roman" w:hAnsi="Times New Roman" w:cs="Times New Roman"/>
          <w:b/>
          <w:sz w:val="28"/>
          <w:szCs w:val="28"/>
        </w:rPr>
        <w:t xml:space="preserve">          Сведения о направлениях деятельности (Таблица № 1). Таблица № 1 «Сведения о направлениях деятельности» должна быть представлена и заполнена в соответствии с порядком заполнения определенным п. 153 Инструкции № 191н. </w:t>
      </w:r>
    </w:p>
    <w:p w:rsidR="003B35F5" w:rsidRPr="003B35F5" w:rsidRDefault="003B35F5" w:rsidP="003B35F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5F5">
        <w:rPr>
          <w:rFonts w:ascii="Times New Roman" w:hAnsi="Times New Roman" w:cs="Times New Roman"/>
          <w:b/>
          <w:sz w:val="28"/>
          <w:szCs w:val="28"/>
        </w:rPr>
        <w:t>Сведения об организационной структуре субъекта бюджетной отчетности (Таблица № 11). Таблица № 11 «Сведения о направлениях деятельности» должна быть представлена и заполнена в соответствии с порядком заполнения определенным п. 159.4. Инструкции № 191н.</w:t>
      </w:r>
    </w:p>
    <w:p w:rsidR="003B35F5" w:rsidRPr="003B35F5" w:rsidRDefault="003B35F5" w:rsidP="003B35F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5F5">
        <w:rPr>
          <w:rFonts w:ascii="Times New Roman" w:hAnsi="Times New Roman" w:cs="Times New Roman"/>
          <w:b/>
          <w:sz w:val="28"/>
          <w:szCs w:val="28"/>
        </w:rPr>
        <w:t>Иную информацию, оказавшую существенное влияние и характеризующую организационную структуру субъекта бюджетной отчетности за отчетный период, не нашедшую отражения в таблицах и приложениях, включаемых в раздел, в том числе информацию об исполнителе (ФИО, должность) централизованной бухгалтерии, составившем бухгалтерскую отчетность.</w:t>
      </w:r>
    </w:p>
    <w:p w:rsidR="003B35F5" w:rsidRPr="003B35F5" w:rsidRDefault="003B35F5" w:rsidP="003B35F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5F5">
        <w:rPr>
          <w:rFonts w:ascii="Times New Roman" w:hAnsi="Times New Roman" w:cs="Times New Roman"/>
          <w:b/>
          <w:sz w:val="28"/>
          <w:szCs w:val="28"/>
        </w:rPr>
        <w:t xml:space="preserve">          В пояснительной записке сведения о направлениях деятельности представлены в текстовом  формате.</w:t>
      </w:r>
    </w:p>
    <w:p w:rsidR="003B35F5" w:rsidRPr="003B35F5" w:rsidRDefault="003B35F5" w:rsidP="003B35F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5F5">
        <w:rPr>
          <w:rFonts w:ascii="Times New Roman" w:hAnsi="Times New Roman" w:cs="Times New Roman"/>
          <w:b/>
          <w:sz w:val="28"/>
          <w:szCs w:val="28"/>
        </w:rPr>
        <w:t xml:space="preserve">          Раздел 2 «Результаты деятельности субъекта бюджетной отчетности». Раздел 2 в пояснительной записке должен содержать:</w:t>
      </w:r>
    </w:p>
    <w:p w:rsidR="003B35F5" w:rsidRPr="003B35F5" w:rsidRDefault="003B35F5" w:rsidP="003B35F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5F5">
        <w:rPr>
          <w:rFonts w:ascii="Times New Roman" w:hAnsi="Times New Roman" w:cs="Times New Roman"/>
          <w:b/>
          <w:sz w:val="28"/>
          <w:szCs w:val="28"/>
        </w:rPr>
        <w:t xml:space="preserve"> Сведения о результатах деятельности субъекта бюджетной отчетности (Таблица № 12). Таблица № 12 «Сведения о результатах деятельности субъекта бюджетной отчетности» должна быть представлена и заполнена в соответствии с порядком заполнения определенным п. 159.5. Инструкции № 191н. </w:t>
      </w:r>
    </w:p>
    <w:p w:rsidR="003B35F5" w:rsidRPr="003B35F5" w:rsidRDefault="003B35F5" w:rsidP="003B35F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5F5">
        <w:rPr>
          <w:rFonts w:ascii="Times New Roman" w:hAnsi="Times New Roman" w:cs="Times New Roman"/>
          <w:b/>
          <w:sz w:val="28"/>
          <w:szCs w:val="28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:rsidR="003B35F5" w:rsidRPr="003B35F5" w:rsidRDefault="003B35F5" w:rsidP="003B35F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5F5">
        <w:rPr>
          <w:rFonts w:ascii="Times New Roman" w:hAnsi="Times New Roman" w:cs="Times New Roman"/>
          <w:b/>
          <w:sz w:val="28"/>
          <w:szCs w:val="28"/>
        </w:rPr>
        <w:t xml:space="preserve">          Раздел 3 «Анализ отчета об исполнении бюджета субъекта бюджетной отчетности». Раздел 3 в пояснительной записке должен содержать:</w:t>
      </w:r>
    </w:p>
    <w:p w:rsidR="003B35F5" w:rsidRPr="003B35F5" w:rsidRDefault="003B35F5" w:rsidP="003B35F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5F5">
        <w:rPr>
          <w:rFonts w:ascii="Times New Roman" w:hAnsi="Times New Roman" w:cs="Times New Roman"/>
          <w:b/>
          <w:sz w:val="28"/>
          <w:szCs w:val="28"/>
        </w:rPr>
        <w:t xml:space="preserve">          Сведения об исполнении текстовых статей закона (решения) о бюджете (Таблица № 3). Таблица № 3 «Сведения об исполнении текстовых статей закона (решения) о бюджете» должна быть представлена и заполнена в соответствии с порядком заполнения определенным п. 155 Инструкции № 191н. </w:t>
      </w:r>
    </w:p>
    <w:p w:rsidR="003B35F5" w:rsidRPr="003B35F5" w:rsidRDefault="003B35F5" w:rsidP="003B35F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4DD" w:rsidRPr="00B92CA3" w:rsidRDefault="00D37E07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F05F0" w:rsidRPr="00B92CA3">
        <w:rPr>
          <w:rFonts w:ascii="Times New Roman" w:hAnsi="Times New Roman" w:cs="Times New Roman"/>
          <w:b/>
          <w:sz w:val="28"/>
          <w:szCs w:val="28"/>
        </w:rPr>
        <w:t>Сведения о движении нефинансовых активов (ф. 0503168)</w:t>
      </w:r>
      <w:r w:rsidR="006F05F0" w:rsidRPr="00B92CA3">
        <w:rPr>
          <w:rFonts w:ascii="Times New Roman" w:hAnsi="Times New Roman" w:cs="Times New Roman"/>
          <w:sz w:val="28"/>
          <w:szCs w:val="28"/>
        </w:rPr>
        <w:t xml:space="preserve"> сформированы и представлены в соответствии с п. 166 Инструкции № 191н. </w:t>
      </w:r>
      <w:r w:rsidR="006F05F0" w:rsidRPr="00B92CA3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содержит обобщенные за отчетный период данные 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о движении нефинансовых активов. </w:t>
      </w:r>
    </w:p>
    <w:p w:rsidR="0096416A" w:rsidRPr="00B92CA3" w:rsidRDefault="009F24DD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416A" w:rsidRPr="00B92CA3">
        <w:rPr>
          <w:rFonts w:ascii="Times New Roman" w:hAnsi="Times New Roman" w:cs="Times New Roman"/>
          <w:sz w:val="28"/>
          <w:szCs w:val="28"/>
        </w:rPr>
        <w:t>При проверке сведений, отраженных в форме 0503168 установлено, что на</w:t>
      </w:r>
      <w:r w:rsidR="00631A74" w:rsidRPr="00B92CA3">
        <w:rPr>
          <w:rFonts w:ascii="Times New Roman" w:hAnsi="Times New Roman" w:cs="Times New Roman"/>
          <w:sz w:val="28"/>
          <w:szCs w:val="28"/>
        </w:rPr>
        <w:t xml:space="preserve"> начало 202</w:t>
      </w:r>
      <w:r w:rsidR="00B90FF6" w:rsidRPr="00B92CA3">
        <w:rPr>
          <w:rFonts w:ascii="Times New Roman" w:hAnsi="Times New Roman" w:cs="Times New Roman"/>
          <w:sz w:val="28"/>
          <w:szCs w:val="28"/>
        </w:rPr>
        <w:t>3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года общая стоимость основных средств составляла </w:t>
      </w:r>
      <w:r w:rsidR="003B35F5" w:rsidRPr="003B35F5">
        <w:rPr>
          <w:rFonts w:ascii="Times New Roman" w:hAnsi="Times New Roman" w:cs="Times New Roman"/>
          <w:b/>
          <w:sz w:val="28"/>
          <w:szCs w:val="28"/>
        </w:rPr>
        <w:t>6735868,54</w:t>
      </w:r>
      <w:r w:rsidR="00CA460C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6416A" w:rsidRPr="00B92CA3">
        <w:rPr>
          <w:rFonts w:ascii="Times New Roman" w:hAnsi="Times New Roman" w:cs="Times New Roman"/>
          <w:sz w:val="28"/>
          <w:szCs w:val="28"/>
        </w:rPr>
        <w:t>рублей.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631A74" w:rsidRPr="00B92CA3">
        <w:rPr>
          <w:rFonts w:ascii="Times New Roman" w:hAnsi="Times New Roman" w:cs="Times New Roman"/>
          <w:sz w:val="28"/>
          <w:szCs w:val="28"/>
        </w:rPr>
        <w:t>За 202</w:t>
      </w:r>
      <w:r w:rsidR="00B90FF6" w:rsidRPr="00B92CA3">
        <w:rPr>
          <w:rFonts w:ascii="Times New Roman" w:hAnsi="Times New Roman" w:cs="Times New Roman"/>
          <w:sz w:val="28"/>
          <w:szCs w:val="28"/>
        </w:rPr>
        <w:t>3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год балансовая стоимость имущества по счету </w:t>
      </w:r>
      <w:r w:rsidR="00455CF7" w:rsidRPr="00B92CA3">
        <w:rPr>
          <w:rFonts w:ascii="Times New Roman" w:hAnsi="Times New Roman" w:cs="Times New Roman"/>
          <w:sz w:val="28"/>
          <w:szCs w:val="28"/>
        </w:rPr>
        <w:t>0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.101.00.000 «Основные средства» </w:t>
      </w:r>
      <w:r w:rsidR="00CA460C" w:rsidRPr="00B92CA3">
        <w:rPr>
          <w:rFonts w:ascii="Times New Roman" w:hAnsi="Times New Roman" w:cs="Times New Roman"/>
          <w:sz w:val="28"/>
          <w:szCs w:val="28"/>
        </w:rPr>
        <w:t>уменьш</w:t>
      </w:r>
      <w:r w:rsidR="000F3469" w:rsidRPr="00B92CA3">
        <w:rPr>
          <w:rFonts w:ascii="Times New Roman" w:hAnsi="Times New Roman" w:cs="Times New Roman"/>
          <w:sz w:val="28"/>
          <w:szCs w:val="28"/>
        </w:rPr>
        <w:t xml:space="preserve">илась на </w:t>
      </w:r>
      <w:r w:rsidR="003B35F5" w:rsidRPr="003B35F5">
        <w:rPr>
          <w:rFonts w:ascii="Times New Roman" w:hAnsi="Times New Roman" w:cs="Times New Roman"/>
          <w:b/>
          <w:sz w:val="28"/>
          <w:szCs w:val="28"/>
        </w:rPr>
        <w:t>1733569,00</w:t>
      </w:r>
      <w:r w:rsidR="000F3469" w:rsidRPr="00B92CA3">
        <w:rPr>
          <w:rFonts w:ascii="Times New Roman" w:hAnsi="Times New Roman" w:cs="Times New Roman"/>
          <w:sz w:val="28"/>
          <w:szCs w:val="28"/>
        </w:rPr>
        <w:t xml:space="preserve"> рубл</w:t>
      </w:r>
      <w:r w:rsidR="003278C7" w:rsidRPr="00B92CA3">
        <w:rPr>
          <w:rFonts w:ascii="Times New Roman" w:hAnsi="Times New Roman" w:cs="Times New Roman"/>
          <w:sz w:val="28"/>
          <w:szCs w:val="28"/>
        </w:rPr>
        <w:t>ь</w:t>
      </w:r>
      <w:r w:rsidR="00631A74" w:rsidRPr="00B92CA3">
        <w:rPr>
          <w:rFonts w:ascii="Times New Roman" w:hAnsi="Times New Roman" w:cs="Times New Roman"/>
          <w:sz w:val="28"/>
          <w:szCs w:val="28"/>
        </w:rPr>
        <w:t xml:space="preserve"> и по состоянию на 01.01.202</w:t>
      </w:r>
      <w:r w:rsidR="00B90FF6" w:rsidRPr="00B92CA3">
        <w:rPr>
          <w:rFonts w:ascii="Times New Roman" w:hAnsi="Times New Roman" w:cs="Times New Roman"/>
          <w:sz w:val="28"/>
          <w:szCs w:val="28"/>
        </w:rPr>
        <w:t>4</w:t>
      </w:r>
      <w:r w:rsidR="00AA7B02" w:rsidRPr="00B92CA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3B35F5" w:rsidRPr="003B35F5">
        <w:rPr>
          <w:rFonts w:ascii="Times New Roman" w:hAnsi="Times New Roman" w:cs="Times New Roman"/>
          <w:b/>
          <w:sz w:val="28"/>
          <w:szCs w:val="28"/>
        </w:rPr>
        <w:t>12403850,21</w:t>
      </w:r>
      <w:r w:rsidR="000F3469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A368D1" w:rsidRPr="00B92CA3">
        <w:rPr>
          <w:rFonts w:ascii="Times New Roman" w:hAnsi="Times New Roman" w:cs="Times New Roman"/>
          <w:sz w:val="28"/>
          <w:szCs w:val="28"/>
        </w:rPr>
        <w:t>рубл</w:t>
      </w:r>
      <w:r w:rsidR="003278C7" w:rsidRPr="00B92CA3">
        <w:rPr>
          <w:rFonts w:ascii="Times New Roman" w:hAnsi="Times New Roman" w:cs="Times New Roman"/>
          <w:sz w:val="28"/>
          <w:szCs w:val="28"/>
        </w:rPr>
        <w:t>я</w:t>
      </w:r>
      <w:r w:rsidR="0096416A" w:rsidRPr="00B92CA3">
        <w:rPr>
          <w:rFonts w:ascii="Times New Roman" w:hAnsi="Times New Roman" w:cs="Times New Roman"/>
          <w:sz w:val="28"/>
          <w:szCs w:val="28"/>
        </w:rPr>
        <w:t>.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6416A" w:rsidRPr="00B92CA3">
        <w:rPr>
          <w:rFonts w:ascii="Times New Roman" w:hAnsi="Times New Roman" w:cs="Times New Roman"/>
          <w:sz w:val="28"/>
          <w:szCs w:val="28"/>
        </w:rPr>
        <w:t>Пос</w:t>
      </w:r>
      <w:r w:rsidR="00631A74" w:rsidRPr="00B92CA3">
        <w:rPr>
          <w:rFonts w:ascii="Times New Roman" w:hAnsi="Times New Roman" w:cs="Times New Roman"/>
          <w:sz w:val="28"/>
          <w:szCs w:val="28"/>
        </w:rPr>
        <w:t>тупление основных средств в 202</w:t>
      </w:r>
      <w:r w:rsidR="00B90FF6" w:rsidRPr="00B92CA3">
        <w:rPr>
          <w:rFonts w:ascii="Times New Roman" w:hAnsi="Times New Roman" w:cs="Times New Roman"/>
          <w:sz w:val="28"/>
          <w:szCs w:val="28"/>
        </w:rPr>
        <w:t>3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3B35F5" w:rsidRPr="003B35F5">
        <w:rPr>
          <w:rFonts w:ascii="Times New Roman" w:hAnsi="Times New Roman" w:cs="Times New Roman"/>
          <w:b/>
          <w:sz w:val="28"/>
          <w:szCs w:val="28"/>
        </w:rPr>
        <w:t>7401550,67</w:t>
      </w:r>
      <w:r w:rsidR="00453138" w:rsidRPr="00B92CA3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B92CA3">
        <w:rPr>
          <w:rFonts w:ascii="Times New Roman" w:hAnsi="Times New Roman" w:cs="Times New Roman"/>
          <w:sz w:val="28"/>
          <w:szCs w:val="28"/>
        </w:rPr>
        <w:t xml:space="preserve">. 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Начисление амортизации основных средств составило </w:t>
      </w:r>
      <w:r w:rsidR="003278C7" w:rsidRPr="00B92CA3">
        <w:rPr>
          <w:rFonts w:ascii="Times New Roman" w:hAnsi="Times New Roman" w:cs="Times New Roman"/>
          <w:sz w:val="28"/>
          <w:szCs w:val="28"/>
        </w:rPr>
        <w:t>-</w:t>
      </w:r>
      <w:r w:rsidR="002919B8" w:rsidRPr="002919B8">
        <w:rPr>
          <w:rFonts w:ascii="Times New Roman" w:hAnsi="Times New Roman" w:cs="Times New Roman"/>
          <w:b/>
          <w:sz w:val="28"/>
          <w:szCs w:val="28"/>
        </w:rPr>
        <w:t>83455,20</w:t>
      </w:r>
      <w:r w:rsidR="005E19B3" w:rsidRPr="00B92CA3">
        <w:rPr>
          <w:rFonts w:ascii="Times New Roman" w:hAnsi="Times New Roman" w:cs="Times New Roman"/>
          <w:sz w:val="28"/>
          <w:szCs w:val="28"/>
        </w:rPr>
        <w:t xml:space="preserve"> рубл</w:t>
      </w:r>
      <w:r w:rsidR="002919B8">
        <w:rPr>
          <w:rFonts w:ascii="Times New Roman" w:hAnsi="Times New Roman" w:cs="Times New Roman"/>
          <w:sz w:val="28"/>
          <w:szCs w:val="28"/>
        </w:rPr>
        <w:t>ей</w:t>
      </w:r>
      <w:r w:rsidR="0096416A" w:rsidRPr="00B92CA3">
        <w:rPr>
          <w:rFonts w:ascii="Times New Roman" w:hAnsi="Times New Roman" w:cs="Times New Roman"/>
          <w:sz w:val="28"/>
          <w:szCs w:val="28"/>
        </w:rPr>
        <w:t>.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6416A" w:rsidRPr="00B92CA3">
        <w:rPr>
          <w:rFonts w:ascii="Times New Roman" w:hAnsi="Times New Roman" w:cs="Times New Roman"/>
          <w:sz w:val="28"/>
          <w:szCs w:val="28"/>
        </w:rPr>
        <w:t>Стоимость материальных запасов, учитываемых на счете 0.105.00.000 «Мат</w:t>
      </w:r>
      <w:r w:rsidR="00631A74" w:rsidRPr="00B92CA3">
        <w:rPr>
          <w:rFonts w:ascii="Times New Roman" w:hAnsi="Times New Roman" w:cs="Times New Roman"/>
          <w:sz w:val="28"/>
          <w:szCs w:val="28"/>
        </w:rPr>
        <w:t>ериальные запасы» на начало 202</w:t>
      </w:r>
      <w:r w:rsidR="00B90FF6" w:rsidRPr="00B92CA3">
        <w:rPr>
          <w:rFonts w:ascii="Times New Roman" w:hAnsi="Times New Roman" w:cs="Times New Roman"/>
          <w:sz w:val="28"/>
          <w:szCs w:val="28"/>
        </w:rPr>
        <w:t>3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года составляла </w:t>
      </w:r>
      <w:r w:rsidR="002919B8" w:rsidRPr="002919B8">
        <w:rPr>
          <w:rFonts w:ascii="Times New Roman" w:hAnsi="Times New Roman" w:cs="Times New Roman"/>
          <w:b/>
          <w:sz w:val="28"/>
          <w:szCs w:val="28"/>
        </w:rPr>
        <w:t>4307066,46</w:t>
      </w:r>
      <w:r w:rsidR="003278C7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453138" w:rsidRPr="00B92CA3">
        <w:rPr>
          <w:rFonts w:ascii="Times New Roman" w:hAnsi="Times New Roman" w:cs="Times New Roman"/>
          <w:sz w:val="28"/>
          <w:szCs w:val="28"/>
        </w:rPr>
        <w:t>рублей</w:t>
      </w:r>
      <w:r w:rsidR="0096416A" w:rsidRPr="00B92CA3">
        <w:rPr>
          <w:rFonts w:ascii="Times New Roman" w:hAnsi="Times New Roman" w:cs="Times New Roman"/>
          <w:sz w:val="28"/>
          <w:szCs w:val="28"/>
        </w:rPr>
        <w:t>.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631A74" w:rsidRPr="00B92CA3">
        <w:rPr>
          <w:rFonts w:ascii="Times New Roman" w:hAnsi="Times New Roman" w:cs="Times New Roman"/>
          <w:sz w:val="28"/>
          <w:szCs w:val="28"/>
        </w:rPr>
        <w:t>За 202</w:t>
      </w:r>
      <w:r w:rsidR="00B90FF6" w:rsidRPr="00B92CA3">
        <w:rPr>
          <w:rFonts w:ascii="Times New Roman" w:hAnsi="Times New Roman" w:cs="Times New Roman"/>
          <w:sz w:val="28"/>
          <w:szCs w:val="28"/>
        </w:rPr>
        <w:t>3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год стоимость материальных запасов </w:t>
      </w:r>
      <w:r w:rsidR="001E3BBD" w:rsidRPr="00B92CA3">
        <w:rPr>
          <w:rFonts w:ascii="Times New Roman" w:hAnsi="Times New Roman" w:cs="Times New Roman"/>
          <w:sz w:val="28"/>
          <w:szCs w:val="28"/>
        </w:rPr>
        <w:t>уменьшилась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на </w:t>
      </w:r>
      <w:r w:rsidR="002919B8" w:rsidRPr="002919B8">
        <w:rPr>
          <w:rFonts w:ascii="Times New Roman" w:hAnsi="Times New Roman" w:cs="Times New Roman"/>
          <w:b/>
          <w:sz w:val="28"/>
          <w:szCs w:val="28"/>
        </w:rPr>
        <w:t>47725948,91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руб</w:t>
      </w:r>
      <w:r w:rsidR="005E19B3" w:rsidRPr="00B92CA3">
        <w:rPr>
          <w:rFonts w:ascii="Times New Roman" w:hAnsi="Times New Roman" w:cs="Times New Roman"/>
          <w:sz w:val="28"/>
          <w:szCs w:val="28"/>
        </w:rPr>
        <w:t>ля</w:t>
      </w:r>
      <w:r w:rsidR="002919B8">
        <w:rPr>
          <w:rFonts w:ascii="Times New Roman" w:hAnsi="Times New Roman" w:cs="Times New Roman"/>
          <w:sz w:val="28"/>
          <w:szCs w:val="28"/>
        </w:rPr>
        <w:t xml:space="preserve">, поступило- </w:t>
      </w:r>
      <w:r w:rsidR="002919B8" w:rsidRPr="002919B8">
        <w:rPr>
          <w:rFonts w:ascii="Times New Roman" w:hAnsi="Times New Roman" w:cs="Times New Roman"/>
          <w:b/>
          <w:sz w:val="28"/>
          <w:szCs w:val="28"/>
        </w:rPr>
        <w:t>45117231,92</w:t>
      </w:r>
      <w:r w:rsidR="002919B8">
        <w:rPr>
          <w:rFonts w:ascii="Times New Roman" w:hAnsi="Times New Roman" w:cs="Times New Roman"/>
          <w:sz w:val="28"/>
          <w:szCs w:val="28"/>
        </w:rPr>
        <w:t xml:space="preserve"> рубль </w:t>
      </w:r>
      <w:r w:rsidR="00631A74" w:rsidRPr="00B92CA3">
        <w:rPr>
          <w:rFonts w:ascii="Times New Roman" w:hAnsi="Times New Roman" w:cs="Times New Roman"/>
          <w:sz w:val="28"/>
          <w:szCs w:val="28"/>
        </w:rPr>
        <w:t xml:space="preserve"> и по состоянию на 01.01.202</w:t>
      </w:r>
      <w:r w:rsidR="00B90FF6" w:rsidRPr="00B92CA3">
        <w:rPr>
          <w:rFonts w:ascii="Times New Roman" w:hAnsi="Times New Roman" w:cs="Times New Roman"/>
          <w:sz w:val="28"/>
          <w:szCs w:val="28"/>
        </w:rPr>
        <w:t>4</w:t>
      </w:r>
      <w:r w:rsidR="00477FC0" w:rsidRPr="00B92CA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2919B8" w:rsidRPr="002919B8">
        <w:rPr>
          <w:rFonts w:ascii="Times New Roman" w:hAnsi="Times New Roman" w:cs="Times New Roman"/>
          <w:b/>
          <w:sz w:val="28"/>
          <w:szCs w:val="28"/>
        </w:rPr>
        <w:t>1698349,47</w:t>
      </w:r>
      <w:r w:rsidR="005E19B3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6416A" w:rsidRPr="00B92CA3">
        <w:rPr>
          <w:rFonts w:ascii="Times New Roman" w:hAnsi="Times New Roman" w:cs="Times New Roman"/>
          <w:sz w:val="28"/>
          <w:szCs w:val="28"/>
        </w:rPr>
        <w:t>рубл</w:t>
      </w:r>
      <w:r w:rsidR="002919B8">
        <w:rPr>
          <w:rFonts w:ascii="Times New Roman" w:hAnsi="Times New Roman" w:cs="Times New Roman"/>
          <w:sz w:val="28"/>
          <w:szCs w:val="28"/>
        </w:rPr>
        <w:t>ей</w:t>
      </w:r>
      <w:r w:rsidR="0096416A" w:rsidRPr="00B92CA3">
        <w:rPr>
          <w:rFonts w:ascii="Times New Roman" w:hAnsi="Times New Roman" w:cs="Times New Roman"/>
          <w:sz w:val="28"/>
          <w:szCs w:val="28"/>
        </w:rPr>
        <w:t>.</w:t>
      </w:r>
    </w:p>
    <w:p w:rsidR="006F05F0" w:rsidRPr="00B92CA3" w:rsidRDefault="007825EC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05F0" w:rsidRPr="00B92CA3">
        <w:rPr>
          <w:rFonts w:ascii="Times New Roman" w:hAnsi="Times New Roman" w:cs="Times New Roman"/>
          <w:b/>
          <w:sz w:val="28"/>
          <w:szCs w:val="28"/>
        </w:rPr>
        <w:t>Сведения по дебиторской и кредиторской задолженности (ф. 0503169)</w:t>
      </w:r>
      <w:r w:rsidR="006F05F0" w:rsidRPr="00B92CA3">
        <w:rPr>
          <w:rFonts w:ascii="Times New Roman" w:hAnsi="Times New Roman" w:cs="Times New Roman"/>
          <w:sz w:val="28"/>
          <w:szCs w:val="28"/>
        </w:rPr>
        <w:t xml:space="preserve"> сформированы и представлены в соответствии с п. 167 Инструкции № 191н.</w:t>
      </w:r>
    </w:p>
    <w:p w:rsidR="006F05F0" w:rsidRDefault="006F05F0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7E07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При проверке сведений, отраженных в форме 0503169 «Сведения о дебиторской и кредиторской задолженности» установлено, что</w:t>
      </w:r>
      <w:r w:rsidR="007825EC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7825EC" w:rsidRPr="002919B8">
        <w:rPr>
          <w:rFonts w:ascii="Times New Roman" w:hAnsi="Times New Roman" w:cs="Times New Roman"/>
          <w:b/>
          <w:sz w:val="28"/>
          <w:szCs w:val="28"/>
        </w:rPr>
        <w:t>п</w:t>
      </w:r>
      <w:r w:rsidR="0010036E" w:rsidRPr="002919B8">
        <w:rPr>
          <w:rFonts w:ascii="Times New Roman" w:hAnsi="Times New Roman" w:cs="Times New Roman"/>
          <w:b/>
          <w:sz w:val="28"/>
          <w:szCs w:val="28"/>
        </w:rPr>
        <w:t>росроченн</w:t>
      </w:r>
      <w:r w:rsidR="002919B8" w:rsidRPr="002919B8">
        <w:rPr>
          <w:rFonts w:ascii="Times New Roman" w:hAnsi="Times New Roman" w:cs="Times New Roman"/>
          <w:b/>
          <w:sz w:val="28"/>
          <w:szCs w:val="28"/>
        </w:rPr>
        <w:t>ая</w:t>
      </w:r>
      <w:r w:rsidR="0010036E" w:rsidRPr="00291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36E" w:rsidRPr="00B92CA3">
        <w:rPr>
          <w:rFonts w:ascii="Times New Roman" w:hAnsi="Times New Roman" w:cs="Times New Roman"/>
          <w:sz w:val="28"/>
          <w:szCs w:val="28"/>
        </w:rPr>
        <w:t>дебиторск</w:t>
      </w:r>
      <w:r w:rsidR="002919B8">
        <w:rPr>
          <w:rFonts w:ascii="Times New Roman" w:hAnsi="Times New Roman" w:cs="Times New Roman"/>
          <w:sz w:val="28"/>
          <w:szCs w:val="28"/>
        </w:rPr>
        <w:t xml:space="preserve">ая задолженность составляет – </w:t>
      </w:r>
      <w:r w:rsidR="002919B8" w:rsidRPr="002919B8">
        <w:rPr>
          <w:rFonts w:ascii="Times New Roman" w:hAnsi="Times New Roman" w:cs="Times New Roman"/>
          <w:b/>
          <w:sz w:val="28"/>
          <w:szCs w:val="28"/>
        </w:rPr>
        <w:t>241 551 205,79</w:t>
      </w:r>
      <w:r w:rsidR="002919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0036E" w:rsidRPr="00B92CA3">
        <w:rPr>
          <w:rFonts w:ascii="Times New Roman" w:hAnsi="Times New Roman" w:cs="Times New Roman"/>
          <w:sz w:val="28"/>
          <w:szCs w:val="28"/>
        </w:rPr>
        <w:t xml:space="preserve"> и </w:t>
      </w:r>
      <w:r w:rsidR="002919B8" w:rsidRPr="002919B8">
        <w:rPr>
          <w:rFonts w:ascii="Times New Roman" w:hAnsi="Times New Roman" w:cs="Times New Roman"/>
          <w:b/>
          <w:sz w:val="28"/>
          <w:szCs w:val="28"/>
        </w:rPr>
        <w:t>просроченна</w:t>
      </w:r>
      <w:r w:rsidR="002919B8">
        <w:rPr>
          <w:rFonts w:ascii="Times New Roman" w:hAnsi="Times New Roman" w:cs="Times New Roman"/>
          <w:sz w:val="28"/>
          <w:szCs w:val="28"/>
        </w:rPr>
        <w:t xml:space="preserve">я </w:t>
      </w:r>
      <w:r w:rsidR="0010036E" w:rsidRPr="00B92CA3">
        <w:rPr>
          <w:rFonts w:ascii="Times New Roman" w:hAnsi="Times New Roman" w:cs="Times New Roman"/>
          <w:sz w:val="28"/>
          <w:szCs w:val="28"/>
        </w:rPr>
        <w:t>кредиторск</w:t>
      </w:r>
      <w:r w:rsidR="002919B8">
        <w:rPr>
          <w:rFonts w:ascii="Times New Roman" w:hAnsi="Times New Roman" w:cs="Times New Roman"/>
          <w:sz w:val="28"/>
          <w:szCs w:val="28"/>
        </w:rPr>
        <w:t>ая</w:t>
      </w:r>
      <w:r w:rsidR="0010036E" w:rsidRPr="00B92CA3">
        <w:rPr>
          <w:rFonts w:ascii="Times New Roman" w:hAnsi="Times New Roman" w:cs="Times New Roman"/>
          <w:sz w:val="28"/>
          <w:szCs w:val="28"/>
        </w:rPr>
        <w:t xml:space="preserve"> задолжен</w:t>
      </w:r>
      <w:r w:rsidR="00631A74" w:rsidRPr="00B92CA3">
        <w:rPr>
          <w:rFonts w:ascii="Times New Roman" w:hAnsi="Times New Roman" w:cs="Times New Roman"/>
          <w:sz w:val="28"/>
          <w:szCs w:val="28"/>
        </w:rPr>
        <w:t>ност</w:t>
      </w:r>
      <w:r w:rsidR="002919B8">
        <w:rPr>
          <w:rFonts w:ascii="Times New Roman" w:hAnsi="Times New Roman" w:cs="Times New Roman"/>
          <w:sz w:val="28"/>
          <w:szCs w:val="28"/>
        </w:rPr>
        <w:t>ь</w:t>
      </w:r>
      <w:r w:rsidR="00631A74" w:rsidRPr="00B92CA3">
        <w:rPr>
          <w:rFonts w:ascii="Times New Roman" w:hAnsi="Times New Roman" w:cs="Times New Roman"/>
          <w:sz w:val="28"/>
          <w:szCs w:val="28"/>
        </w:rPr>
        <w:t xml:space="preserve"> по состоянию на 01.01.202</w:t>
      </w:r>
      <w:r w:rsidR="00B90FF6" w:rsidRPr="00B92CA3">
        <w:rPr>
          <w:rFonts w:ascii="Times New Roman" w:hAnsi="Times New Roman" w:cs="Times New Roman"/>
          <w:sz w:val="28"/>
          <w:szCs w:val="28"/>
        </w:rPr>
        <w:t>4</w:t>
      </w:r>
      <w:r w:rsidR="0010036E" w:rsidRPr="00B92CA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919B8">
        <w:rPr>
          <w:rFonts w:ascii="Times New Roman" w:hAnsi="Times New Roman" w:cs="Times New Roman"/>
          <w:sz w:val="28"/>
          <w:szCs w:val="28"/>
        </w:rPr>
        <w:t xml:space="preserve">составляет- </w:t>
      </w:r>
      <w:r w:rsidR="002919B8" w:rsidRPr="002919B8">
        <w:rPr>
          <w:rFonts w:ascii="Times New Roman" w:hAnsi="Times New Roman" w:cs="Times New Roman"/>
          <w:b/>
          <w:sz w:val="28"/>
          <w:szCs w:val="28"/>
        </w:rPr>
        <w:t>425059,62</w:t>
      </w:r>
      <w:r w:rsidR="002919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0036E" w:rsidRPr="00B92CA3">
        <w:rPr>
          <w:rFonts w:ascii="Times New Roman" w:hAnsi="Times New Roman" w:cs="Times New Roman"/>
          <w:sz w:val="28"/>
          <w:szCs w:val="28"/>
        </w:rPr>
        <w:t>.</w:t>
      </w:r>
    </w:p>
    <w:p w:rsidR="002919B8" w:rsidRPr="003D5746" w:rsidRDefault="002919B8" w:rsidP="00615DB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746">
        <w:rPr>
          <w:rFonts w:ascii="Times New Roman" w:hAnsi="Times New Roman" w:cs="Times New Roman"/>
          <w:b/>
          <w:sz w:val="28"/>
          <w:szCs w:val="28"/>
        </w:rPr>
        <w:t>Просроченная дебиторская задолженность</w:t>
      </w:r>
      <w:r w:rsidR="003D5746" w:rsidRPr="003D5746">
        <w:rPr>
          <w:rFonts w:ascii="Times New Roman" w:hAnsi="Times New Roman" w:cs="Times New Roman"/>
          <w:b/>
          <w:sz w:val="28"/>
          <w:szCs w:val="28"/>
        </w:rPr>
        <w:t xml:space="preserve"> образовалась в связи с передачей угля теплоснабжающему предприятию из резервного запаса муниципального образования в целях предотвращения чрезвычайных ситуаций в отопительный сезон.</w:t>
      </w:r>
    </w:p>
    <w:p w:rsidR="00620997" w:rsidRPr="00B92CA3" w:rsidRDefault="00595BCD" w:rsidP="00620997">
      <w:pPr>
        <w:tabs>
          <w:tab w:val="left" w:pos="709"/>
        </w:tabs>
        <w:spacing w:after="100" w:line="240" w:lineRule="auto"/>
        <w:contextualSpacing/>
        <w:jc w:val="both"/>
        <w:rPr>
          <w:rFonts w:ascii="Times New Roman" w:hAnsi="Times New Roman" w:cs="Times New Roman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0036E" w:rsidRPr="00B92CA3">
        <w:rPr>
          <w:rFonts w:ascii="Times New Roman" w:hAnsi="Times New Roman" w:cs="Times New Roman"/>
          <w:sz w:val="28"/>
          <w:szCs w:val="28"/>
        </w:rPr>
        <w:t xml:space="preserve">Дебиторская задолженность – </w:t>
      </w:r>
      <w:r w:rsidR="00620997" w:rsidRPr="00B92CA3">
        <w:rPr>
          <w:rFonts w:ascii="Times New Roman" w:hAnsi="Times New Roman" w:cs="Times New Roman"/>
          <w:sz w:val="28"/>
          <w:szCs w:val="28"/>
        </w:rPr>
        <w:t xml:space="preserve">на 01.01.2024 года составляет </w:t>
      </w:r>
      <w:r w:rsidR="003D5746" w:rsidRPr="003D5746">
        <w:rPr>
          <w:rFonts w:ascii="Times New Roman" w:hAnsi="Times New Roman" w:cs="Times New Roman"/>
          <w:b/>
          <w:sz w:val="28"/>
          <w:szCs w:val="28"/>
        </w:rPr>
        <w:t>241</w:t>
      </w:r>
      <w:r w:rsidR="003D5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746" w:rsidRPr="003D5746">
        <w:rPr>
          <w:rFonts w:ascii="Times New Roman" w:hAnsi="Times New Roman" w:cs="Times New Roman"/>
          <w:b/>
          <w:sz w:val="28"/>
          <w:szCs w:val="28"/>
        </w:rPr>
        <w:t>976</w:t>
      </w:r>
      <w:r w:rsidR="003D5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746" w:rsidRPr="003D5746">
        <w:rPr>
          <w:rFonts w:ascii="Times New Roman" w:hAnsi="Times New Roman" w:cs="Times New Roman"/>
          <w:b/>
          <w:sz w:val="28"/>
          <w:szCs w:val="28"/>
        </w:rPr>
        <w:t>265,41</w:t>
      </w:r>
      <w:r w:rsidR="00620997" w:rsidRPr="00B92CA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D5746">
        <w:rPr>
          <w:rFonts w:ascii="Times New Roman" w:hAnsi="Times New Roman" w:cs="Times New Roman"/>
          <w:sz w:val="28"/>
          <w:szCs w:val="28"/>
        </w:rPr>
        <w:t xml:space="preserve">. Кредиторская задолженность составила сумму: </w:t>
      </w:r>
      <w:r w:rsidR="003D5746" w:rsidRPr="003D5746">
        <w:rPr>
          <w:rFonts w:ascii="Times New Roman" w:hAnsi="Times New Roman" w:cs="Times New Roman"/>
          <w:b/>
          <w:sz w:val="28"/>
          <w:szCs w:val="28"/>
        </w:rPr>
        <w:t>763</w:t>
      </w:r>
      <w:r w:rsidR="003D5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746" w:rsidRPr="003D5746">
        <w:rPr>
          <w:rFonts w:ascii="Times New Roman" w:hAnsi="Times New Roman" w:cs="Times New Roman"/>
          <w:b/>
          <w:sz w:val="28"/>
          <w:szCs w:val="28"/>
        </w:rPr>
        <w:t>933,00</w:t>
      </w:r>
      <w:r w:rsidR="003D5746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EC6D35" w:rsidRPr="00B92CA3" w:rsidRDefault="003B2D6E" w:rsidP="005F262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cr/>
      </w:r>
    </w:p>
    <w:p w:rsidR="003B2D6E" w:rsidRPr="00B92CA3" w:rsidRDefault="00924173" w:rsidP="00615D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CA3">
        <w:rPr>
          <w:rFonts w:ascii="Times New Roman" w:hAnsi="Times New Roman" w:cs="Times New Roman"/>
          <w:b/>
          <w:sz w:val="28"/>
          <w:szCs w:val="28"/>
        </w:rPr>
        <w:t>Выводы</w:t>
      </w:r>
      <w:r w:rsidR="003B2D6E" w:rsidRPr="00B92CA3">
        <w:rPr>
          <w:rFonts w:ascii="Times New Roman" w:hAnsi="Times New Roman" w:cs="Times New Roman"/>
          <w:b/>
          <w:sz w:val="28"/>
          <w:szCs w:val="28"/>
        </w:rPr>
        <w:cr/>
      </w:r>
    </w:p>
    <w:p w:rsidR="00EC6D35" w:rsidRPr="00B92CA3" w:rsidRDefault="00D37E07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В ходе внешней проверки годовой бюджетной отчетности </w:t>
      </w:r>
      <w:r w:rsidR="00F67334" w:rsidRPr="00B92CA3">
        <w:rPr>
          <w:rFonts w:ascii="Times New Roman" w:hAnsi="Times New Roman"/>
          <w:sz w:val="28"/>
          <w:szCs w:val="28"/>
        </w:rPr>
        <w:t xml:space="preserve">главного распорядителя бюджетных средств </w:t>
      </w:r>
      <w:r w:rsidR="004009AF">
        <w:rPr>
          <w:rFonts w:ascii="Times New Roman" w:hAnsi="Times New Roman" w:cs="Times New Roman"/>
          <w:sz w:val="28"/>
          <w:szCs w:val="28"/>
        </w:rPr>
        <w:t>Комитет Администрации Каменского района Алтайского края  по жилищно - коммунальному хозяйству, строительству и архитектуре</w:t>
      </w:r>
      <w:r w:rsidR="00300A7D" w:rsidRPr="00B92CA3">
        <w:rPr>
          <w:rFonts w:ascii="Times New Roman" w:hAnsi="Times New Roman"/>
          <w:sz w:val="28"/>
          <w:szCs w:val="28"/>
        </w:rPr>
        <w:t xml:space="preserve"> за 202</w:t>
      </w:r>
      <w:r w:rsidR="00B90FF6" w:rsidRPr="00B92CA3">
        <w:rPr>
          <w:rFonts w:ascii="Times New Roman" w:hAnsi="Times New Roman"/>
          <w:sz w:val="28"/>
          <w:szCs w:val="28"/>
        </w:rPr>
        <w:t>3</w:t>
      </w:r>
      <w:r w:rsidR="00300A7D" w:rsidRPr="00B92CA3">
        <w:rPr>
          <w:rFonts w:ascii="Times New Roman" w:hAnsi="Times New Roman"/>
          <w:sz w:val="28"/>
          <w:szCs w:val="28"/>
        </w:rPr>
        <w:t xml:space="preserve"> год,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="00760F68" w:rsidRPr="00B92CA3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="004009AF">
        <w:rPr>
          <w:rFonts w:ascii="Times New Roman" w:hAnsi="Times New Roman" w:cs="Times New Roman"/>
          <w:sz w:val="28"/>
          <w:szCs w:val="28"/>
        </w:rPr>
        <w:t>Каменского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60F68" w:rsidRPr="00B92CA3">
        <w:rPr>
          <w:rFonts w:ascii="Times New Roman" w:hAnsi="Times New Roman" w:cs="Times New Roman"/>
          <w:sz w:val="28"/>
          <w:szCs w:val="28"/>
        </w:rPr>
        <w:t xml:space="preserve">а Алтайского края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установлено: </w:t>
      </w:r>
      <w:r w:rsidR="003B2D6E" w:rsidRPr="00B92CA3">
        <w:rPr>
          <w:rFonts w:ascii="Times New Roman" w:hAnsi="Times New Roman" w:cs="Times New Roman"/>
          <w:sz w:val="28"/>
          <w:szCs w:val="28"/>
        </w:rPr>
        <w:cr/>
      </w:r>
      <w:r w:rsidRPr="00B92CA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3B2D6E" w:rsidRPr="00B92CA3">
        <w:rPr>
          <w:rFonts w:ascii="Times New Roman" w:hAnsi="Times New Roman" w:cs="Times New Roman"/>
          <w:sz w:val="28"/>
          <w:szCs w:val="28"/>
        </w:rPr>
        <w:t xml:space="preserve">-  отчет представлен в </w:t>
      </w:r>
      <w:r w:rsidR="00760F68" w:rsidRPr="00B92CA3">
        <w:rPr>
          <w:rFonts w:ascii="Times New Roman" w:hAnsi="Times New Roman" w:cs="Times New Roman"/>
          <w:sz w:val="28"/>
          <w:szCs w:val="28"/>
        </w:rPr>
        <w:t xml:space="preserve">контрольно-счетную палату </w:t>
      </w:r>
      <w:r w:rsidR="004009AF">
        <w:rPr>
          <w:rFonts w:ascii="Times New Roman" w:hAnsi="Times New Roman" w:cs="Times New Roman"/>
          <w:sz w:val="28"/>
          <w:szCs w:val="28"/>
        </w:rPr>
        <w:t>Каменского</w:t>
      </w:r>
      <w:r w:rsidR="00760F68" w:rsidRPr="00B92CA3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3B2D6E" w:rsidRPr="00B92CA3">
        <w:rPr>
          <w:rFonts w:ascii="Times New Roman" w:hAnsi="Times New Roman" w:cs="Times New Roman"/>
          <w:sz w:val="28"/>
          <w:szCs w:val="28"/>
        </w:rPr>
        <w:t>, для проведения внешней проверки в устано</w:t>
      </w:r>
      <w:r w:rsidRPr="00B92CA3">
        <w:rPr>
          <w:rFonts w:ascii="Times New Roman" w:hAnsi="Times New Roman" w:cs="Times New Roman"/>
          <w:sz w:val="28"/>
          <w:szCs w:val="28"/>
        </w:rPr>
        <w:t xml:space="preserve">вленный срок; </w:t>
      </w:r>
      <w:r w:rsidRPr="00B92CA3">
        <w:rPr>
          <w:rFonts w:ascii="Times New Roman" w:hAnsi="Times New Roman" w:cs="Times New Roman"/>
          <w:sz w:val="28"/>
          <w:szCs w:val="28"/>
        </w:rPr>
        <w:cr/>
        <w:t xml:space="preserve">          </w:t>
      </w:r>
      <w:r w:rsidR="00CF5F41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-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191н, </w:t>
      </w:r>
      <w:r w:rsidR="004C7E86" w:rsidRPr="00B92CA3">
        <w:rPr>
          <w:rFonts w:ascii="Times New Roman" w:hAnsi="Times New Roman" w:cs="Times New Roman"/>
          <w:sz w:val="28"/>
          <w:szCs w:val="28"/>
        </w:rPr>
        <w:t xml:space="preserve">в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основном выполнены, </w:t>
      </w:r>
      <w:r w:rsidR="003B2D6E" w:rsidRPr="00B92CA3">
        <w:rPr>
          <w:rFonts w:ascii="Times New Roman" w:hAnsi="Times New Roman" w:cs="Times New Roman"/>
          <w:sz w:val="28"/>
          <w:szCs w:val="28"/>
        </w:rPr>
        <w:lastRenderedPageBreak/>
        <w:t xml:space="preserve">но особое внимание необходимо уделить составлению ф.0503160 «Пояснительная записка». </w:t>
      </w:r>
      <w:proofErr w:type="gramEnd"/>
      <w:r w:rsidR="003B2D6E" w:rsidRPr="00B92CA3">
        <w:rPr>
          <w:rFonts w:ascii="Times New Roman" w:hAnsi="Times New Roman" w:cs="Times New Roman"/>
          <w:sz w:val="28"/>
          <w:szCs w:val="28"/>
        </w:rPr>
        <w:cr/>
      </w:r>
      <w:r w:rsidR="00CF5F41"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 - контрольные соотношения между показателями форм бюджетной отчетности соблюдены; </w:t>
      </w:r>
    </w:p>
    <w:p w:rsidR="003B2D6E" w:rsidRPr="00B92CA3" w:rsidRDefault="00EC6D35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</w:t>
      </w:r>
      <w:r w:rsidR="00CF5F41" w:rsidRPr="00B92CA3">
        <w:rPr>
          <w:rFonts w:ascii="Times New Roman" w:hAnsi="Times New Roman" w:cs="Times New Roman"/>
          <w:sz w:val="28"/>
          <w:szCs w:val="28"/>
        </w:rPr>
        <w:t xml:space="preserve">   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- существенных фактов, способных негативно повлиять на достоверность бюджетной отчетности, не выявлено.  </w:t>
      </w:r>
      <w:r w:rsidR="003B2D6E" w:rsidRPr="00B92CA3">
        <w:rPr>
          <w:rFonts w:ascii="Times New Roman" w:hAnsi="Times New Roman" w:cs="Times New Roman"/>
          <w:sz w:val="28"/>
          <w:szCs w:val="28"/>
        </w:rPr>
        <w:cr/>
      </w:r>
    </w:p>
    <w:p w:rsidR="003B2D6E" w:rsidRPr="00B92CA3" w:rsidRDefault="00924173" w:rsidP="00615D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CA3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3B2D6E" w:rsidRPr="00B92CA3">
        <w:rPr>
          <w:rFonts w:ascii="Times New Roman" w:hAnsi="Times New Roman" w:cs="Times New Roman"/>
          <w:b/>
          <w:sz w:val="28"/>
          <w:szCs w:val="28"/>
        </w:rPr>
        <w:cr/>
      </w:r>
    </w:p>
    <w:p w:rsidR="003B2D6E" w:rsidRDefault="00D37E07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Рассмотреть результаты внешней проверки, принять к сведению выявленные недостатки и нарушения по заполнению </w:t>
      </w:r>
      <w:r w:rsidR="00987A44" w:rsidRPr="00B92CA3">
        <w:rPr>
          <w:rFonts w:ascii="Times New Roman" w:hAnsi="Times New Roman" w:cs="Times New Roman"/>
          <w:sz w:val="28"/>
          <w:szCs w:val="28"/>
        </w:rPr>
        <w:t>ф.0503160 «Пояснительная записка»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, в целях недопущения их впредь при сдаче бюджетной отчетности. </w:t>
      </w:r>
      <w:r w:rsidR="003B2D6E" w:rsidRPr="00B92CA3">
        <w:rPr>
          <w:rFonts w:ascii="Times New Roman" w:hAnsi="Times New Roman" w:cs="Times New Roman"/>
          <w:sz w:val="28"/>
          <w:szCs w:val="28"/>
        </w:rPr>
        <w:cr/>
      </w:r>
    </w:p>
    <w:p w:rsidR="009A4B76" w:rsidRDefault="009A4B76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4B76" w:rsidRPr="009A7F31" w:rsidRDefault="009A4B76" w:rsidP="009A4B76">
      <w:pPr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9A7F31">
        <w:rPr>
          <w:rFonts w:ascii="Times New Roman" w:hAnsi="Times New Roman" w:cs="Times New Roman"/>
          <w:sz w:val="28"/>
          <w:szCs w:val="28"/>
        </w:rPr>
        <w:t>Председатель контрольно – счетной палаты</w:t>
      </w:r>
    </w:p>
    <w:p w:rsidR="009A4B76" w:rsidRPr="009A45A8" w:rsidRDefault="00C05524" w:rsidP="009A4B76">
      <w:pPr>
        <w:tabs>
          <w:tab w:val="left" w:pos="7648"/>
        </w:tabs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</w:t>
      </w:r>
      <w:r w:rsidR="009A4B76" w:rsidRPr="009A7F31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9A4B76" w:rsidRPr="00E83AEE">
        <w:rPr>
          <w:rFonts w:ascii="Times New Roman" w:hAnsi="Times New Roman" w:cs="Times New Roman"/>
          <w:sz w:val="28"/>
          <w:szCs w:val="28"/>
        </w:rPr>
        <w:t xml:space="preserve"> </w:t>
      </w:r>
      <w:r w:rsidR="009A4B7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A4B76" w:rsidRPr="00E83AE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A4B76" w:rsidRPr="00E83A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</w:p>
    <w:p w:rsidR="009A4B76" w:rsidRPr="00B92CA3" w:rsidRDefault="009A4B76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A4B76" w:rsidRPr="00B92CA3" w:rsidSect="001A414E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7F" w:rsidRDefault="00304C7F" w:rsidP="00541A77">
      <w:pPr>
        <w:spacing w:after="0" w:line="240" w:lineRule="auto"/>
      </w:pPr>
      <w:r>
        <w:separator/>
      </w:r>
    </w:p>
  </w:endnote>
  <w:endnote w:type="continuationSeparator" w:id="0">
    <w:p w:rsidR="00304C7F" w:rsidRDefault="00304C7F" w:rsidP="0054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7F" w:rsidRDefault="00304C7F" w:rsidP="00541A77">
      <w:pPr>
        <w:spacing w:after="0" w:line="240" w:lineRule="auto"/>
      </w:pPr>
      <w:r>
        <w:separator/>
      </w:r>
    </w:p>
  </w:footnote>
  <w:footnote w:type="continuationSeparator" w:id="0">
    <w:p w:rsidR="00304C7F" w:rsidRDefault="00304C7F" w:rsidP="0054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338047"/>
      <w:docPartObj>
        <w:docPartGallery w:val="Page Numbers (Top of Page)"/>
        <w:docPartUnique/>
      </w:docPartObj>
    </w:sdtPr>
    <w:sdtContent>
      <w:p w:rsidR="00FA4A51" w:rsidRDefault="00FA4A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95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A4A51" w:rsidRDefault="00FA4A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D6E"/>
    <w:rsid w:val="000237EB"/>
    <w:rsid w:val="00023880"/>
    <w:rsid w:val="00023CB1"/>
    <w:rsid w:val="0003220A"/>
    <w:rsid w:val="00032337"/>
    <w:rsid w:val="00034956"/>
    <w:rsid w:val="00035A3E"/>
    <w:rsid w:val="00042F0D"/>
    <w:rsid w:val="00052E1A"/>
    <w:rsid w:val="00061200"/>
    <w:rsid w:val="00062F1F"/>
    <w:rsid w:val="00074043"/>
    <w:rsid w:val="00076F3C"/>
    <w:rsid w:val="00084257"/>
    <w:rsid w:val="000A05A0"/>
    <w:rsid w:val="000B067F"/>
    <w:rsid w:val="000B574C"/>
    <w:rsid w:val="000C30BA"/>
    <w:rsid w:val="000C7205"/>
    <w:rsid w:val="000D0640"/>
    <w:rsid w:val="000D0CC2"/>
    <w:rsid w:val="000D5D22"/>
    <w:rsid w:val="000E0CEE"/>
    <w:rsid w:val="000E5889"/>
    <w:rsid w:val="000F1EA4"/>
    <w:rsid w:val="000F3469"/>
    <w:rsid w:val="000F6581"/>
    <w:rsid w:val="0010036E"/>
    <w:rsid w:val="001014AE"/>
    <w:rsid w:val="00105210"/>
    <w:rsid w:val="001052F9"/>
    <w:rsid w:val="00111FA1"/>
    <w:rsid w:val="0011330E"/>
    <w:rsid w:val="001135A1"/>
    <w:rsid w:val="001227B7"/>
    <w:rsid w:val="00130B21"/>
    <w:rsid w:val="0013683D"/>
    <w:rsid w:val="00142CD6"/>
    <w:rsid w:val="0015384B"/>
    <w:rsid w:val="00153F03"/>
    <w:rsid w:val="0016160E"/>
    <w:rsid w:val="001812F1"/>
    <w:rsid w:val="00181663"/>
    <w:rsid w:val="00182D79"/>
    <w:rsid w:val="0018576B"/>
    <w:rsid w:val="00186E1A"/>
    <w:rsid w:val="0019096F"/>
    <w:rsid w:val="00192E4E"/>
    <w:rsid w:val="00197D17"/>
    <w:rsid w:val="001A012F"/>
    <w:rsid w:val="001A414E"/>
    <w:rsid w:val="001B0FB6"/>
    <w:rsid w:val="001B2939"/>
    <w:rsid w:val="001B5F96"/>
    <w:rsid w:val="001C4DBB"/>
    <w:rsid w:val="001D2632"/>
    <w:rsid w:val="001D2CE1"/>
    <w:rsid w:val="001D2FF7"/>
    <w:rsid w:val="001E1B01"/>
    <w:rsid w:val="001E3BBD"/>
    <w:rsid w:val="001E6FEB"/>
    <w:rsid w:val="001F20E8"/>
    <w:rsid w:val="002020B5"/>
    <w:rsid w:val="0020285B"/>
    <w:rsid w:val="00204E63"/>
    <w:rsid w:val="00207408"/>
    <w:rsid w:val="00207607"/>
    <w:rsid w:val="00215E53"/>
    <w:rsid w:val="00217AC7"/>
    <w:rsid w:val="00235ECC"/>
    <w:rsid w:val="002365BB"/>
    <w:rsid w:val="0024436F"/>
    <w:rsid w:val="00250ABE"/>
    <w:rsid w:val="002525EC"/>
    <w:rsid w:val="00263B70"/>
    <w:rsid w:val="00266C88"/>
    <w:rsid w:val="002724D1"/>
    <w:rsid w:val="00273024"/>
    <w:rsid w:val="0028399F"/>
    <w:rsid w:val="002919B8"/>
    <w:rsid w:val="00291FFA"/>
    <w:rsid w:val="002A14BD"/>
    <w:rsid w:val="002A2A9B"/>
    <w:rsid w:val="002A4A5A"/>
    <w:rsid w:val="002B0F07"/>
    <w:rsid w:val="002B2709"/>
    <w:rsid w:val="002C0BD0"/>
    <w:rsid w:val="002C615A"/>
    <w:rsid w:val="002C7374"/>
    <w:rsid w:val="002D42F9"/>
    <w:rsid w:val="002E0C93"/>
    <w:rsid w:val="00300A7D"/>
    <w:rsid w:val="00303644"/>
    <w:rsid w:val="00304A73"/>
    <w:rsid w:val="00304C7F"/>
    <w:rsid w:val="00310171"/>
    <w:rsid w:val="00311B9F"/>
    <w:rsid w:val="00317874"/>
    <w:rsid w:val="00323A70"/>
    <w:rsid w:val="003242D6"/>
    <w:rsid w:val="003278C7"/>
    <w:rsid w:val="003422BD"/>
    <w:rsid w:val="0036152D"/>
    <w:rsid w:val="003729D2"/>
    <w:rsid w:val="00380321"/>
    <w:rsid w:val="00396FC8"/>
    <w:rsid w:val="003A61FF"/>
    <w:rsid w:val="003B2D6E"/>
    <w:rsid w:val="003B35F5"/>
    <w:rsid w:val="003C693F"/>
    <w:rsid w:val="003D1ECB"/>
    <w:rsid w:val="003D5746"/>
    <w:rsid w:val="003D5C84"/>
    <w:rsid w:val="003E4783"/>
    <w:rsid w:val="003E7DA3"/>
    <w:rsid w:val="003F1AA3"/>
    <w:rsid w:val="003F29AF"/>
    <w:rsid w:val="004009AF"/>
    <w:rsid w:val="0040795F"/>
    <w:rsid w:val="00410035"/>
    <w:rsid w:val="00411DA3"/>
    <w:rsid w:val="00414B4C"/>
    <w:rsid w:val="0041603F"/>
    <w:rsid w:val="004225B1"/>
    <w:rsid w:val="00424021"/>
    <w:rsid w:val="0042456C"/>
    <w:rsid w:val="00426D28"/>
    <w:rsid w:val="00427DD5"/>
    <w:rsid w:val="004311D2"/>
    <w:rsid w:val="00431884"/>
    <w:rsid w:val="00453138"/>
    <w:rsid w:val="00455CF7"/>
    <w:rsid w:val="004578A8"/>
    <w:rsid w:val="00460B17"/>
    <w:rsid w:val="00466183"/>
    <w:rsid w:val="00474122"/>
    <w:rsid w:val="00477FC0"/>
    <w:rsid w:val="004923DB"/>
    <w:rsid w:val="004959B6"/>
    <w:rsid w:val="00496905"/>
    <w:rsid w:val="00497EE2"/>
    <w:rsid w:val="004B2D72"/>
    <w:rsid w:val="004B486D"/>
    <w:rsid w:val="004B70F9"/>
    <w:rsid w:val="004C0364"/>
    <w:rsid w:val="004C296C"/>
    <w:rsid w:val="004C371A"/>
    <w:rsid w:val="004C55B4"/>
    <w:rsid w:val="004C5F89"/>
    <w:rsid w:val="004C73C3"/>
    <w:rsid w:val="004C7E86"/>
    <w:rsid w:val="004D4DF1"/>
    <w:rsid w:val="004D747F"/>
    <w:rsid w:val="004E501F"/>
    <w:rsid w:val="004F0365"/>
    <w:rsid w:val="004F0AEF"/>
    <w:rsid w:val="005011F7"/>
    <w:rsid w:val="005016FA"/>
    <w:rsid w:val="00502764"/>
    <w:rsid w:val="00505BA0"/>
    <w:rsid w:val="00507F4C"/>
    <w:rsid w:val="00511A16"/>
    <w:rsid w:val="00516927"/>
    <w:rsid w:val="0052090D"/>
    <w:rsid w:val="0052096D"/>
    <w:rsid w:val="00523E3E"/>
    <w:rsid w:val="00525BE9"/>
    <w:rsid w:val="00540868"/>
    <w:rsid w:val="00541A77"/>
    <w:rsid w:val="005446D6"/>
    <w:rsid w:val="005526AE"/>
    <w:rsid w:val="00552770"/>
    <w:rsid w:val="005639B3"/>
    <w:rsid w:val="00567593"/>
    <w:rsid w:val="00570521"/>
    <w:rsid w:val="00572574"/>
    <w:rsid w:val="00580A6A"/>
    <w:rsid w:val="00586EAB"/>
    <w:rsid w:val="00591E7D"/>
    <w:rsid w:val="00595BCD"/>
    <w:rsid w:val="005A0255"/>
    <w:rsid w:val="005A3BD2"/>
    <w:rsid w:val="005A5A24"/>
    <w:rsid w:val="005B0298"/>
    <w:rsid w:val="005D0B2E"/>
    <w:rsid w:val="005D0B9D"/>
    <w:rsid w:val="005E19B3"/>
    <w:rsid w:val="005E2448"/>
    <w:rsid w:val="005E6787"/>
    <w:rsid w:val="005F0D69"/>
    <w:rsid w:val="005F2628"/>
    <w:rsid w:val="005F3208"/>
    <w:rsid w:val="00615DBB"/>
    <w:rsid w:val="00617F8E"/>
    <w:rsid w:val="00620997"/>
    <w:rsid w:val="0062796A"/>
    <w:rsid w:val="00631A74"/>
    <w:rsid w:val="0064256B"/>
    <w:rsid w:val="00643305"/>
    <w:rsid w:val="00652959"/>
    <w:rsid w:val="00663024"/>
    <w:rsid w:val="00666F3E"/>
    <w:rsid w:val="00676374"/>
    <w:rsid w:val="00687105"/>
    <w:rsid w:val="006A333D"/>
    <w:rsid w:val="006C5E2F"/>
    <w:rsid w:val="006D15CB"/>
    <w:rsid w:val="006D1D0A"/>
    <w:rsid w:val="006D6127"/>
    <w:rsid w:val="006D71C8"/>
    <w:rsid w:val="006E3229"/>
    <w:rsid w:val="006E3380"/>
    <w:rsid w:val="006E6881"/>
    <w:rsid w:val="006F05F0"/>
    <w:rsid w:val="006F4A73"/>
    <w:rsid w:val="0070720E"/>
    <w:rsid w:val="0070791F"/>
    <w:rsid w:val="00712D7D"/>
    <w:rsid w:val="00722BEF"/>
    <w:rsid w:val="00722E88"/>
    <w:rsid w:val="00722FA6"/>
    <w:rsid w:val="00726826"/>
    <w:rsid w:val="00726DEE"/>
    <w:rsid w:val="007422A6"/>
    <w:rsid w:val="00760F68"/>
    <w:rsid w:val="00766BD8"/>
    <w:rsid w:val="007825EC"/>
    <w:rsid w:val="007905D9"/>
    <w:rsid w:val="007965D8"/>
    <w:rsid w:val="00797284"/>
    <w:rsid w:val="00797BB1"/>
    <w:rsid w:val="007A1593"/>
    <w:rsid w:val="007A1DEA"/>
    <w:rsid w:val="007A4664"/>
    <w:rsid w:val="007A5AE9"/>
    <w:rsid w:val="007A7630"/>
    <w:rsid w:val="007B4A3E"/>
    <w:rsid w:val="007C2F18"/>
    <w:rsid w:val="007C4EA2"/>
    <w:rsid w:val="007C6F3F"/>
    <w:rsid w:val="007C6FEC"/>
    <w:rsid w:val="007D0825"/>
    <w:rsid w:val="007D1C59"/>
    <w:rsid w:val="007E02B6"/>
    <w:rsid w:val="007E3650"/>
    <w:rsid w:val="007E68DD"/>
    <w:rsid w:val="007F556F"/>
    <w:rsid w:val="007F61B0"/>
    <w:rsid w:val="007F6570"/>
    <w:rsid w:val="007F6EA6"/>
    <w:rsid w:val="007F7D6F"/>
    <w:rsid w:val="008018F8"/>
    <w:rsid w:val="0080195F"/>
    <w:rsid w:val="0082644E"/>
    <w:rsid w:val="00831C05"/>
    <w:rsid w:val="008320EA"/>
    <w:rsid w:val="00840D56"/>
    <w:rsid w:val="00846489"/>
    <w:rsid w:val="00846579"/>
    <w:rsid w:val="00851F1F"/>
    <w:rsid w:val="0085310C"/>
    <w:rsid w:val="008558F4"/>
    <w:rsid w:val="00861051"/>
    <w:rsid w:val="00864130"/>
    <w:rsid w:val="0087795B"/>
    <w:rsid w:val="00886719"/>
    <w:rsid w:val="00890582"/>
    <w:rsid w:val="00890BB9"/>
    <w:rsid w:val="00896CC6"/>
    <w:rsid w:val="008A35FE"/>
    <w:rsid w:val="008B2E5E"/>
    <w:rsid w:val="008B4DA3"/>
    <w:rsid w:val="008C0A8D"/>
    <w:rsid w:val="008C3BBC"/>
    <w:rsid w:val="008C3EF2"/>
    <w:rsid w:val="008D6B7C"/>
    <w:rsid w:val="008F0354"/>
    <w:rsid w:val="008F50C5"/>
    <w:rsid w:val="009015C7"/>
    <w:rsid w:val="00903744"/>
    <w:rsid w:val="009127BB"/>
    <w:rsid w:val="00913729"/>
    <w:rsid w:val="00914A6A"/>
    <w:rsid w:val="00914D71"/>
    <w:rsid w:val="00924173"/>
    <w:rsid w:val="00930C2E"/>
    <w:rsid w:val="009319F7"/>
    <w:rsid w:val="009321C4"/>
    <w:rsid w:val="009325A9"/>
    <w:rsid w:val="00952A2F"/>
    <w:rsid w:val="009551EF"/>
    <w:rsid w:val="0095634B"/>
    <w:rsid w:val="0096416A"/>
    <w:rsid w:val="009704A4"/>
    <w:rsid w:val="00970A30"/>
    <w:rsid w:val="00974562"/>
    <w:rsid w:val="00977E88"/>
    <w:rsid w:val="009834A2"/>
    <w:rsid w:val="009858F5"/>
    <w:rsid w:val="00987A44"/>
    <w:rsid w:val="009913C0"/>
    <w:rsid w:val="0099302A"/>
    <w:rsid w:val="009A232C"/>
    <w:rsid w:val="009A4B76"/>
    <w:rsid w:val="009B3215"/>
    <w:rsid w:val="009B4FDF"/>
    <w:rsid w:val="009C133B"/>
    <w:rsid w:val="009C22DC"/>
    <w:rsid w:val="009D1881"/>
    <w:rsid w:val="009E11BF"/>
    <w:rsid w:val="009E4668"/>
    <w:rsid w:val="009F24DD"/>
    <w:rsid w:val="009F432D"/>
    <w:rsid w:val="00A0692C"/>
    <w:rsid w:val="00A27B8B"/>
    <w:rsid w:val="00A35483"/>
    <w:rsid w:val="00A368D1"/>
    <w:rsid w:val="00A41825"/>
    <w:rsid w:val="00A4677B"/>
    <w:rsid w:val="00A50761"/>
    <w:rsid w:val="00A55EFE"/>
    <w:rsid w:val="00A577A9"/>
    <w:rsid w:val="00A63F97"/>
    <w:rsid w:val="00A64D42"/>
    <w:rsid w:val="00A665F9"/>
    <w:rsid w:val="00A72B77"/>
    <w:rsid w:val="00A80668"/>
    <w:rsid w:val="00A8479A"/>
    <w:rsid w:val="00A84A27"/>
    <w:rsid w:val="00AA7B02"/>
    <w:rsid w:val="00AB03A5"/>
    <w:rsid w:val="00AB750E"/>
    <w:rsid w:val="00AC3A2D"/>
    <w:rsid w:val="00AD1650"/>
    <w:rsid w:val="00AD21A9"/>
    <w:rsid w:val="00AE2200"/>
    <w:rsid w:val="00AE5A3B"/>
    <w:rsid w:val="00AF1C94"/>
    <w:rsid w:val="00B0445A"/>
    <w:rsid w:val="00B177D8"/>
    <w:rsid w:val="00B23507"/>
    <w:rsid w:val="00B31FFB"/>
    <w:rsid w:val="00B32936"/>
    <w:rsid w:val="00B46882"/>
    <w:rsid w:val="00B46EB7"/>
    <w:rsid w:val="00B73E21"/>
    <w:rsid w:val="00B74559"/>
    <w:rsid w:val="00B759FB"/>
    <w:rsid w:val="00B7731E"/>
    <w:rsid w:val="00B82B0C"/>
    <w:rsid w:val="00B90FF6"/>
    <w:rsid w:val="00B92CA3"/>
    <w:rsid w:val="00B9744E"/>
    <w:rsid w:val="00BC08BB"/>
    <w:rsid w:val="00BC0A22"/>
    <w:rsid w:val="00BC337E"/>
    <w:rsid w:val="00BC4DB6"/>
    <w:rsid w:val="00BF19F8"/>
    <w:rsid w:val="00C00479"/>
    <w:rsid w:val="00C014D9"/>
    <w:rsid w:val="00C02B2A"/>
    <w:rsid w:val="00C04A02"/>
    <w:rsid w:val="00C05524"/>
    <w:rsid w:val="00C05766"/>
    <w:rsid w:val="00C075BA"/>
    <w:rsid w:val="00C11F2D"/>
    <w:rsid w:val="00C14DA8"/>
    <w:rsid w:val="00C21439"/>
    <w:rsid w:val="00C4367E"/>
    <w:rsid w:val="00C45310"/>
    <w:rsid w:val="00C50140"/>
    <w:rsid w:val="00C50BD2"/>
    <w:rsid w:val="00C54124"/>
    <w:rsid w:val="00C5788D"/>
    <w:rsid w:val="00C57EA2"/>
    <w:rsid w:val="00C63FFB"/>
    <w:rsid w:val="00C73E3E"/>
    <w:rsid w:val="00C754C4"/>
    <w:rsid w:val="00C82FD8"/>
    <w:rsid w:val="00C83740"/>
    <w:rsid w:val="00C9611C"/>
    <w:rsid w:val="00CA460C"/>
    <w:rsid w:val="00CB2B72"/>
    <w:rsid w:val="00CB4AB2"/>
    <w:rsid w:val="00CC6068"/>
    <w:rsid w:val="00CD28C2"/>
    <w:rsid w:val="00CE157F"/>
    <w:rsid w:val="00CE7763"/>
    <w:rsid w:val="00CF09FB"/>
    <w:rsid w:val="00CF3E1A"/>
    <w:rsid w:val="00CF55C2"/>
    <w:rsid w:val="00CF5F41"/>
    <w:rsid w:val="00CF6CE9"/>
    <w:rsid w:val="00D0225F"/>
    <w:rsid w:val="00D11A7E"/>
    <w:rsid w:val="00D1318E"/>
    <w:rsid w:val="00D15EC6"/>
    <w:rsid w:val="00D15FD0"/>
    <w:rsid w:val="00D16C5B"/>
    <w:rsid w:val="00D22C54"/>
    <w:rsid w:val="00D253D8"/>
    <w:rsid w:val="00D354A2"/>
    <w:rsid w:val="00D3701C"/>
    <w:rsid w:val="00D37E07"/>
    <w:rsid w:val="00D56034"/>
    <w:rsid w:val="00D6008C"/>
    <w:rsid w:val="00D62766"/>
    <w:rsid w:val="00D8083D"/>
    <w:rsid w:val="00D91087"/>
    <w:rsid w:val="00D912B1"/>
    <w:rsid w:val="00D92BAC"/>
    <w:rsid w:val="00D93A16"/>
    <w:rsid w:val="00D94754"/>
    <w:rsid w:val="00D94ED5"/>
    <w:rsid w:val="00DA3101"/>
    <w:rsid w:val="00DA429F"/>
    <w:rsid w:val="00DA4410"/>
    <w:rsid w:val="00DA7E95"/>
    <w:rsid w:val="00DB0EDB"/>
    <w:rsid w:val="00DC0569"/>
    <w:rsid w:val="00DC536B"/>
    <w:rsid w:val="00DD090E"/>
    <w:rsid w:val="00DD261B"/>
    <w:rsid w:val="00DD5A4E"/>
    <w:rsid w:val="00DE068E"/>
    <w:rsid w:val="00DE09E4"/>
    <w:rsid w:val="00DE7862"/>
    <w:rsid w:val="00DF147A"/>
    <w:rsid w:val="00DF32F3"/>
    <w:rsid w:val="00DF3DF0"/>
    <w:rsid w:val="00E1301E"/>
    <w:rsid w:val="00E13897"/>
    <w:rsid w:val="00E23211"/>
    <w:rsid w:val="00E23631"/>
    <w:rsid w:val="00E31EC4"/>
    <w:rsid w:val="00E3281A"/>
    <w:rsid w:val="00E41B94"/>
    <w:rsid w:val="00E518A0"/>
    <w:rsid w:val="00E51F43"/>
    <w:rsid w:val="00E57503"/>
    <w:rsid w:val="00E60544"/>
    <w:rsid w:val="00E628AD"/>
    <w:rsid w:val="00E635A5"/>
    <w:rsid w:val="00E6430A"/>
    <w:rsid w:val="00E754B8"/>
    <w:rsid w:val="00E77AF5"/>
    <w:rsid w:val="00E803AF"/>
    <w:rsid w:val="00E807A3"/>
    <w:rsid w:val="00E903BC"/>
    <w:rsid w:val="00E9117B"/>
    <w:rsid w:val="00EA262C"/>
    <w:rsid w:val="00EA5048"/>
    <w:rsid w:val="00EA6FD9"/>
    <w:rsid w:val="00EB0184"/>
    <w:rsid w:val="00EB31B4"/>
    <w:rsid w:val="00EC1508"/>
    <w:rsid w:val="00EC66D3"/>
    <w:rsid w:val="00EC6D35"/>
    <w:rsid w:val="00ED3209"/>
    <w:rsid w:val="00ED44A1"/>
    <w:rsid w:val="00ED6112"/>
    <w:rsid w:val="00EE5EFE"/>
    <w:rsid w:val="00EF1201"/>
    <w:rsid w:val="00F00A37"/>
    <w:rsid w:val="00F257DE"/>
    <w:rsid w:val="00F25B0D"/>
    <w:rsid w:val="00F26FBD"/>
    <w:rsid w:val="00F32ECC"/>
    <w:rsid w:val="00F33B50"/>
    <w:rsid w:val="00F43E01"/>
    <w:rsid w:val="00F45404"/>
    <w:rsid w:val="00F5764E"/>
    <w:rsid w:val="00F6339F"/>
    <w:rsid w:val="00F66ADA"/>
    <w:rsid w:val="00F67334"/>
    <w:rsid w:val="00F67E3E"/>
    <w:rsid w:val="00F70D8A"/>
    <w:rsid w:val="00F8555F"/>
    <w:rsid w:val="00F9719C"/>
    <w:rsid w:val="00FA4000"/>
    <w:rsid w:val="00FA4A51"/>
    <w:rsid w:val="00FB0041"/>
    <w:rsid w:val="00FC3852"/>
    <w:rsid w:val="00FE5C54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7F7D6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4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1A77"/>
  </w:style>
  <w:style w:type="paragraph" w:styleId="a7">
    <w:name w:val="footer"/>
    <w:basedOn w:val="a"/>
    <w:link w:val="a8"/>
    <w:uiPriority w:val="99"/>
    <w:unhideWhenUsed/>
    <w:rsid w:val="0054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1A77"/>
  </w:style>
  <w:style w:type="paragraph" w:styleId="a9">
    <w:name w:val="Balloon Text"/>
    <w:basedOn w:val="a"/>
    <w:link w:val="aa"/>
    <w:uiPriority w:val="99"/>
    <w:semiHidden/>
    <w:unhideWhenUsed/>
    <w:rsid w:val="00D9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rmativ.kontur.ru/document?moduleId=1&amp;documentId=386040" TargetMode="External"/><Relationship Id="rId18" Type="http://schemas.openxmlformats.org/officeDocument/2006/relationships/hyperlink" Target="consultantplus://offline/ref=552FFA629B21375660AF871A4886E54A9C257B7C99F831A477AA2D933D73E18F2D3BD1D679009DC17Bo3D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386040" TargetMode="External"/><Relationship Id="rId17" Type="http://schemas.openxmlformats.org/officeDocument/2006/relationships/hyperlink" Target="consultantplus://offline/ref=84618817D32DA305DDAF06718CAB8B3817E6B6C58FDC8454AE8C62912329830BB8ECA9986F41677412p4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215F1F182A17C3BB44341C24BBDBA6F0C3E2CF02330E61A7539A8584A75A3B1C901729B6FCEBC8z8LA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860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215F1F182A17C3BB44341C24BBDBA6F0C3E2CF02330E61A7539A8584A75A3B1C901729B6FCEACAz8LED" TargetMode="External"/><Relationship Id="rId10" Type="http://schemas.openxmlformats.org/officeDocument/2006/relationships/hyperlink" Target="https://normativ.kontur.ru/document?moduleId=1&amp;documentId=38604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p.kam210923@mail.ru" TargetMode="External"/><Relationship Id="rId14" Type="http://schemas.openxmlformats.org/officeDocument/2006/relationships/hyperlink" Target="https://normativ.kontur.ru/document?moduleId=1&amp;documentId=386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B339A-56C9-4807-AEF6-13C9EC77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4867</Words>
  <Characters>27744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Home</cp:lastModifiedBy>
  <cp:revision>17</cp:revision>
  <cp:lastPrinted>2023-02-17T03:07:00Z</cp:lastPrinted>
  <dcterms:created xsi:type="dcterms:W3CDTF">2024-04-01T01:36:00Z</dcterms:created>
  <dcterms:modified xsi:type="dcterms:W3CDTF">2024-04-01T03:47:00Z</dcterms:modified>
</cp:coreProperties>
</file>