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391A" w14:textId="40DF9D1F" w:rsidR="00FC0C04" w:rsidRDefault="00FD7700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FD7700">
        <w:rPr>
          <w:rFonts w:ascii="Times New Roman" w:eastAsia="Times New Roman" w:hAnsi="Times New Roman" w:cs="Times New Roman"/>
          <w:b/>
          <w:noProof/>
          <w:color w:val="auto"/>
        </w:rPr>
        <w:drawing>
          <wp:inline distT="0" distB="0" distL="0" distR="0" wp14:anchorId="5D9B78D0" wp14:editId="55B73997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7BF63" w14:textId="77777777" w:rsidR="00FD7700" w:rsidRPr="00FD7700" w:rsidRDefault="00FD7700" w:rsidP="00FD7700">
      <w:pPr>
        <w:jc w:val="center"/>
        <w:rPr>
          <w:rFonts w:ascii="Times New Roman" w:hAnsi="Times New Roman" w:cs="Times New Roman"/>
          <w:b/>
          <w:color w:val="auto"/>
        </w:rPr>
      </w:pPr>
      <w:r w:rsidRPr="00FD7700">
        <w:rPr>
          <w:rFonts w:ascii="Times New Roman" w:hAnsi="Times New Roman" w:cs="Times New Roman"/>
          <w:b/>
          <w:color w:val="auto"/>
        </w:rPr>
        <w:t>КОНТРОЛЬНО-СЧЕТНАЯ ПАЛАТА</w:t>
      </w:r>
    </w:p>
    <w:p w14:paraId="5795FA27" w14:textId="77777777" w:rsidR="00FD7700" w:rsidRPr="00FD7700" w:rsidRDefault="00FD7700" w:rsidP="00FD7700">
      <w:pPr>
        <w:jc w:val="center"/>
        <w:rPr>
          <w:rFonts w:ascii="Times New Roman" w:hAnsi="Times New Roman" w:cs="Times New Roman"/>
          <w:b/>
          <w:color w:val="auto"/>
        </w:rPr>
      </w:pPr>
      <w:r w:rsidRPr="00FD7700">
        <w:rPr>
          <w:rFonts w:ascii="Times New Roman" w:hAnsi="Times New Roman" w:cs="Times New Roman"/>
          <w:b/>
          <w:color w:val="auto"/>
        </w:rPr>
        <w:t>КАМЕНСКОГО РАЙОНА  АЛТАЙСКОГО КРАЯ</w:t>
      </w:r>
    </w:p>
    <w:p w14:paraId="2FAA850F" w14:textId="77777777" w:rsidR="00FD7700" w:rsidRPr="00FD7700" w:rsidRDefault="00FD7700" w:rsidP="00FD770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D7700">
        <w:rPr>
          <w:rFonts w:ascii="Times New Roman" w:hAnsi="Times New Roman" w:cs="Times New Roman"/>
          <w:b/>
          <w:color w:val="auto"/>
          <w:sz w:val="18"/>
          <w:szCs w:val="18"/>
        </w:rPr>
        <w:t>658700, Алтайский край, Каменский район, г. Камень-на-Оби, ул. Ленина, 31</w:t>
      </w:r>
    </w:p>
    <w:p w14:paraId="75219249" w14:textId="6D1C48FD" w:rsidR="00365498" w:rsidRPr="00020E36" w:rsidRDefault="00FD7700" w:rsidP="00FD770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D7700">
        <w:rPr>
          <w:rFonts w:ascii="Times New Roman" w:hAnsi="Times New Roman" w:cs="Times New Roman"/>
          <w:b/>
          <w:color w:val="auto"/>
          <w:sz w:val="18"/>
          <w:szCs w:val="18"/>
        </w:rPr>
        <w:t>тел</w:t>
      </w:r>
      <w:r w:rsidRPr="00020E36">
        <w:rPr>
          <w:rFonts w:ascii="Times New Roman" w:hAnsi="Times New Roman" w:cs="Times New Roman"/>
          <w:b/>
          <w:color w:val="auto"/>
          <w:sz w:val="18"/>
          <w:szCs w:val="18"/>
        </w:rPr>
        <w:t xml:space="preserve">. 8(385-84)2-11-30, </w:t>
      </w:r>
      <w:r w:rsidRPr="00FD7700"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t>email</w:t>
      </w:r>
      <w:r w:rsidRPr="00020E36">
        <w:rPr>
          <w:rFonts w:ascii="Times New Roman" w:hAnsi="Times New Roman" w:cs="Times New Roman"/>
          <w:b/>
          <w:color w:val="auto"/>
          <w:sz w:val="18"/>
          <w:szCs w:val="18"/>
        </w:rPr>
        <w:t xml:space="preserve">: </w:t>
      </w:r>
      <w:hyperlink r:id="rId10" w:history="1">
        <w:r w:rsidRPr="00843F6F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020E36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r w:rsidRPr="00843F6F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020E36">
          <w:rPr>
            <w:rStyle w:val="a3"/>
            <w:rFonts w:ascii="Times New Roman" w:hAnsi="Times New Roman"/>
            <w:b/>
            <w:sz w:val="18"/>
            <w:szCs w:val="18"/>
          </w:rPr>
          <w:t>210923@</w:t>
        </w:r>
        <w:r w:rsidRPr="00843F6F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020E36">
          <w:rPr>
            <w:rStyle w:val="a3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843F6F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14:paraId="46E80E9A" w14:textId="287ABC3D" w:rsidR="00FD7700" w:rsidRDefault="00FD7700" w:rsidP="00FD770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___________________________________________________________________________________________________________</w:t>
      </w:r>
    </w:p>
    <w:p w14:paraId="7129049F" w14:textId="77777777" w:rsidR="00FD7700" w:rsidRDefault="00FD7700" w:rsidP="00FD770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DA34B8F" w14:textId="77777777" w:rsidR="00FD7700" w:rsidRDefault="00FD7700" w:rsidP="00FD770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BC10F0C" w14:textId="77777777" w:rsidR="00FD7700" w:rsidRDefault="00FD7700" w:rsidP="00FD770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7F65ABC" w14:textId="77777777" w:rsidR="00FD7700" w:rsidRPr="00834D2C" w:rsidRDefault="00FD7700" w:rsidP="00FD77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4D2C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</w:t>
      </w:r>
    </w:p>
    <w:p w14:paraId="5103A6D4" w14:textId="77777777" w:rsidR="00FD7700" w:rsidRPr="00834D2C" w:rsidRDefault="00FD7700" w:rsidP="00FD7700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423E644" w14:textId="0D3E0476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F3A">
        <w:rPr>
          <w:rFonts w:ascii="Times New Roman" w:hAnsi="Times New Roman" w:cs="Times New Roman"/>
          <w:color w:val="auto"/>
          <w:sz w:val="28"/>
          <w:szCs w:val="28"/>
          <w:u w:val="single"/>
        </w:rPr>
        <w:t>«</w:t>
      </w:r>
      <w:r w:rsidR="00AB2F3A" w:rsidRPr="00AB2F3A">
        <w:rPr>
          <w:rFonts w:ascii="Times New Roman" w:hAnsi="Times New Roman" w:cs="Times New Roman"/>
          <w:color w:val="auto"/>
          <w:sz w:val="28"/>
          <w:szCs w:val="28"/>
          <w:u w:val="single"/>
        </w:rPr>
        <w:t>02</w:t>
      </w:r>
      <w:r w:rsidRPr="00AB2F3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AB2F3A" w:rsidRPr="00AB2F3A">
        <w:rPr>
          <w:rFonts w:ascii="Times New Roman" w:hAnsi="Times New Roman" w:cs="Times New Roman"/>
          <w:color w:val="auto"/>
          <w:sz w:val="28"/>
          <w:szCs w:val="28"/>
          <w:u w:val="single"/>
        </w:rPr>
        <w:t>апреля</w:t>
      </w:r>
      <w:r w:rsidRPr="00AB2F3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2024 года № 2</w:t>
      </w:r>
      <w:r w:rsidR="00AB2F3A" w:rsidRPr="00AB2F3A">
        <w:rPr>
          <w:rFonts w:ascii="Times New Roman" w:hAnsi="Times New Roman" w:cs="Times New Roman"/>
          <w:color w:val="auto"/>
          <w:sz w:val="28"/>
          <w:szCs w:val="28"/>
          <w:u w:val="single"/>
        </w:rPr>
        <w:t>9</w:t>
      </w: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г. Камень-на-Оби</w:t>
      </w:r>
    </w:p>
    <w:p w14:paraId="40456A9D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17CD72" w14:textId="77777777" w:rsidR="00FD7700" w:rsidRPr="00FD7700" w:rsidRDefault="00FD7700" w:rsidP="00FD770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hAnsi="Times New Roman" w:cs="Times New Roman"/>
          <w:color w:val="auto"/>
          <w:sz w:val="28"/>
          <w:szCs w:val="28"/>
        </w:rPr>
        <w:t>О проведении экспертно - аналитического мероприятия</w:t>
      </w:r>
    </w:p>
    <w:p w14:paraId="26316209" w14:textId="0126F8BB" w:rsidR="00FD7700" w:rsidRPr="00FD7700" w:rsidRDefault="00FD7700" w:rsidP="00FD770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« Внешняя проверка годовой бюджетной </w:t>
      </w:r>
      <w:proofErr w:type="gramStart"/>
      <w:r w:rsidRPr="00FD7700">
        <w:rPr>
          <w:rFonts w:ascii="Times New Roman" w:hAnsi="Times New Roman" w:cs="Times New Roman"/>
          <w:color w:val="auto"/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 по </w:t>
      </w:r>
      <w:r w:rsidR="00AB2F3A">
        <w:rPr>
          <w:rFonts w:ascii="Times New Roman" w:hAnsi="Times New Roman" w:cs="Times New Roman"/>
          <w:color w:val="auto"/>
          <w:sz w:val="28"/>
          <w:szCs w:val="28"/>
        </w:rPr>
        <w:t>финансам, налоговой и кредитной политике</w:t>
      </w:r>
      <w:r w:rsidRPr="00FD7700">
        <w:rPr>
          <w:rFonts w:ascii="Times New Roman" w:hAnsi="Times New Roman" w:cs="Times New Roman"/>
          <w:color w:val="auto"/>
          <w:sz w:val="28"/>
          <w:szCs w:val="28"/>
        </w:rPr>
        <w:t>»  за 2023 год.</w:t>
      </w:r>
    </w:p>
    <w:p w14:paraId="4F8AC205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420FFD" w14:textId="3B3C21BB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В связи с поступлением годовой бюджетной </w:t>
      </w:r>
      <w:proofErr w:type="gramStart"/>
      <w:r w:rsidRPr="00FD7700">
        <w:rPr>
          <w:rFonts w:ascii="Times New Roman" w:hAnsi="Times New Roman" w:cs="Times New Roman"/>
          <w:color w:val="auto"/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 по </w:t>
      </w:r>
      <w:r w:rsidR="00AB2F3A">
        <w:rPr>
          <w:rFonts w:ascii="Times New Roman" w:hAnsi="Times New Roman" w:cs="Times New Roman"/>
          <w:color w:val="auto"/>
          <w:sz w:val="28"/>
          <w:szCs w:val="28"/>
        </w:rPr>
        <w:t>финансам, налоговой и кредитной политике</w:t>
      </w:r>
      <w:r w:rsidRPr="00FD7700">
        <w:rPr>
          <w:rFonts w:ascii="Times New Roman" w:hAnsi="Times New Roman" w:cs="Times New Roman"/>
          <w:color w:val="auto"/>
          <w:sz w:val="28"/>
          <w:szCs w:val="28"/>
        </w:rPr>
        <w:t>»  за 2023 год»,  на основании пункта 2.2.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14:paraId="166C0C0B" w14:textId="0C82EE34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        1. Провести экспертно - аналитическую экспертизу годовой бюджетной </w:t>
      </w:r>
      <w:proofErr w:type="gramStart"/>
      <w:r w:rsidRPr="00FD7700">
        <w:rPr>
          <w:rFonts w:ascii="Times New Roman" w:hAnsi="Times New Roman" w:cs="Times New Roman"/>
          <w:color w:val="auto"/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 по </w:t>
      </w:r>
      <w:r w:rsidR="00AB2F3A">
        <w:rPr>
          <w:rFonts w:ascii="Times New Roman" w:hAnsi="Times New Roman" w:cs="Times New Roman"/>
          <w:color w:val="auto"/>
          <w:sz w:val="28"/>
          <w:szCs w:val="28"/>
        </w:rPr>
        <w:t>финансам, налоговой и кредитной политике</w:t>
      </w: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»  за 2023 год». </w:t>
      </w:r>
    </w:p>
    <w:p w14:paraId="4A16BF23" w14:textId="45AD3A69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         2. Установить срок проведения мероприятия: с </w:t>
      </w:r>
      <w:r w:rsidR="00AB2F3A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2F3A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2024 года по 0</w:t>
      </w:r>
      <w:r w:rsidR="00AB2F3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апреля 2024 года. </w:t>
      </w:r>
    </w:p>
    <w:p w14:paraId="65AF83F2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         3. Назначить ответственного за проведение мероприятия председателя</w:t>
      </w:r>
      <w:proofErr w:type="gramStart"/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proofErr w:type="gramEnd"/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онтрольно – счетной палаты Каменского района Алтайского края </w:t>
      </w:r>
      <w:proofErr w:type="spellStart"/>
      <w:r w:rsidRPr="00FD7700">
        <w:rPr>
          <w:rFonts w:ascii="Times New Roman" w:hAnsi="Times New Roman" w:cs="Times New Roman"/>
          <w:color w:val="auto"/>
          <w:sz w:val="28"/>
          <w:szCs w:val="28"/>
        </w:rPr>
        <w:t>Ковылину</w:t>
      </w:r>
      <w:proofErr w:type="spellEnd"/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Наталью Николаевну</w:t>
      </w:r>
    </w:p>
    <w:p w14:paraId="1965B9C7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         4.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14:paraId="6E94B91E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          5. Контроль над исполнением данного распоряжения оставляю за собой.</w:t>
      </w:r>
    </w:p>
    <w:p w14:paraId="5A8EAC15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6C88F5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CEE4FD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hAnsi="Times New Roman" w:cs="Times New Roman"/>
          <w:color w:val="auto"/>
          <w:sz w:val="28"/>
          <w:szCs w:val="28"/>
        </w:rPr>
        <w:t>Председатель Контрольно-счетной палаты</w:t>
      </w:r>
    </w:p>
    <w:p w14:paraId="60338A69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hAnsi="Times New Roman" w:cs="Times New Roman"/>
          <w:color w:val="auto"/>
          <w:sz w:val="28"/>
          <w:szCs w:val="28"/>
        </w:rPr>
        <w:t xml:space="preserve">Каменского района                                            ____________   Н.Н. </w:t>
      </w:r>
      <w:proofErr w:type="spellStart"/>
      <w:r w:rsidRPr="00FD7700">
        <w:rPr>
          <w:rFonts w:ascii="Times New Roman" w:hAnsi="Times New Roman" w:cs="Times New Roman"/>
          <w:color w:val="auto"/>
          <w:sz w:val="28"/>
          <w:szCs w:val="28"/>
        </w:rPr>
        <w:t>Ковылина</w:t>
      </w:r>
      <w:proofErr w:type="spellEnd"/>
    </w:p>
    <w:p w14:paraId="3451C971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A9D216" w14:textId="77777777" w:rsidR="00FD7700" w:rsidRPr="00FD7700" w:rsidRDefault="00FD7700" w:rsidP="00FD77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A3D160" w14:textId="68EA8B01" w:rsidR="002935C2" w:rsidRPr="002935C2" w:rsidRDefault="002935C2" w:rsidP="002935C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7700">
        <w:rPr>
          <w:rFonts w:ascii="Times New Roman" w:eastAsia="Times New Roman" w:hAnsi="Times New Roman" w:cs="Times New Roman"/>
          <w:b/>
          <w:noProof/>
          <w:color w:val="auto"/>
        </w:rPr>
        <w:lastRenderedPageBreak/>
        <w:drawing>
          <wp:inline distT="0" distB="0" distL="0" distR="0" wp14:anchorId="08E3826E" wp14:editId="1B0F5A01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3F7BD" w14:textId="77777777" w:rsidR="002935C2" w:rsidRPr="002935C2" w:rsidRDefault="002935C2" w:rsidP="002935C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35C2">
        <w:rPr>
          <w:rFonts w:ascii="Times New Roman" w:hAnsi="Times New Roman" w:cs="Times New Roman"/>
          <w:b/>
          <w:color w:val="auto"/>
          <w:sz w:val="28"/>
          <w:szCs w:val="28"/>
        </w:rPr>
        <w:t>КОНТРОЛЬНО-СЧЕТНАЯ ПАЛАТА</w:t>
      </w:r>
    </w:p>
    <w:p w14:paraId="5663D969" w14:textId="77777777" w:rsidR="002935C2" w:rsidRPr="002935C2" w:rsidRDefault="002935C2" w:rsidP="002935C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35C2">
        <w:rPr>
          <w:rFonts w:ascii="Times New Roman" w:hAnsi="Times New Roman" w:cs="Times New Roman"/>
          <w:b/>
          <w:color w:val="auto"/>
          <w:sz w:val="28"/>
          <w:szCs w:val="28"/>
        </w:rPr>
        <w:t>КАМЕНСКОГО РАЙОНА  АЛТАЙСКОГО КРАЯ</w:t>
      </w:r>
    </w:p>
    <w:p w14:paraId="4F98837C" w14:textId="77777777" w:rsidR="002935C2" w:rsidRPr="002935C2" w:rsidRDefault="002935C2" w:rsidP="002935C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935C2">
        <w:rPr>
          <w:rFonts w:ascii="Times New Roman" w:hAnsi="Times New Roman" w:cs="Times New Roman"/>
          <w:b/>
          <w:color w:val="auto"/>
          <w:sz w:val="18"/>
          <w:szCs w:val="18"/>
        </w:rPr>
        <w:t>658700, Алтайский край, Каменский район, г. Камень-на-Оби, ул. Ленина, 31</w:t>
      </w:r>
    </w:p>
    <w:p w14:paraId="4DED6E42" w14:textId="28F90CEE" w:rsidR="00FD7700" w:rsidRPr="00020E36" w:rsidRDefault="002935C2" w:rsidP="002935C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935C2">
        <w:rPr>
          <w:rFonts w:ascii="Times New Roman" w:hAnsi="Times New Roman" w:cs="Times New Roman"/>
          <w:b/>
          <w:color w:val="auto"/>
          <w:sz w:val="18"/>
          <w:szCs w:val="18"/>
        </w:rPr>
        <w:t>тел</w:t>
      </w:r>
      <w:r w:rsidRPr="00020E36">
        <w:rPr>
          <w:rFonts w:ascii="Times New Roman" w:hAnsi="Times New Roman" w:cs="Times New Roman"/>
          <w:b/>
          <w:color w:val="auto"/>
          <w:sz w:val="18"/>
          <w:szCs w:val="18"/>
        </w:rPr>
        <w:t xml:space="preserve">. 8(385-84)2-11-30, </w:t>
      </w:r>
      <w:r w:rsidRPr="002935C2"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t>email</w:t>
      </w:r>
      <w:r w:rsidRPr="00020E36">
        <w:rPr>
          <w:rFonts w:ascii="Times New Roman" w:hAnsi="Times New Roman" w:cs="Times New Roman"/>
          <w:b/>
          <w:color w:val="auto"/>
          <w:sz w:val="18"/>
          <w:szCs w:val="18"/>
        </w:rPr>
        <w:t xml:space="preserve">: </w:t>
      </w:r>
      <w:proofErr w:type="spellStart"/>
      <w:r w:rsidRPr="002935C2"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t>ksp</w:t>
      </w:r>
      <w:proofErr w:type="spellEnd"/>
      <w:r w:rsidRPr="00020E36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  <w:proofErr w:type="spellStart"/>
      <w:r w:rsidRPr="002935C2"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t>kam</w:t>
      </w:r>
      <w:proofErr w:type="spellEnd"/>
      <w:r w:rsidRPr="00020E36">
        <w:rPr>
          <w:rFonts w:ascii="Times New Roman" w:hAnsi="Times New Roman" w:cs="Times New Roman"/>
          <w:b/>
          <w:color w:val="auto"/>
          <w:sz w:val="18"/>
          <w:szCs w:val="18"/>
        </w:rPr>
        <w:t>210923@</w:t>
      </w:r>
      <w:r w:rsidRPr="002935C2"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t>mail</w:t>
      </w:r>
      <w:r w:rsidRPr="00020E36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  <w:proofErr w:type="spellStart"/>
      <w:r w:rsidRPr="002935C2"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  <w:t>ru</w:t>
      </w:r>
      <w:proofErr w:type="spellEnd"/>
    </w:p>
    <w:p w14:paraId="28ABB2C5" w14:textId="67C14104" w:rsidR="00FD7700" w:rsidRPr="002935C2" w:rsidRDefault="002935C2" w:rsidP="002935C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________________________________________________________________</w:t>
      </w:r>
    </w:p>
    <w:p w14:paraId="5DF5EC68" w14:textId="77777777" w:rsidR="00FD7700" w:rsidRPr="006D4554" w:rsidRDefault="00FD7700" w:rsidP="00FD770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86B2244" w14:textId="006F300A" w:rsidR="00FD7700" w:rsidRPr="006D4554" w:rsidRDefault="006D4554" w:rsidP="006D4554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D4554">
        <w:rPr>
          <w:rFonts w:ascii="Times New Roman" w:hAnsi="Times New Roman" w:cs="Times New Roman"/>
          <w:color w:val="auto"/>
          <w:sz w:val="28"/>
          <w:szCs w:val="28"/>
          <w:u w:val="single"/>
        </w:rPr>
        <w:t>03 апреля 2024 №</w:t>
      </w:r>
      <w:r w:rsidR="002145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45</w:t>
      </w:r>
      <w:proofErr w:type="gramStart"/>
      <w:r w:rsidR="00214546">
        <w:rPr>
          <w:rFonts w:ascii="Times New Roman" w:hAnsi="Times New Roman" w:cs="Times New Roman"/>
          <w:color w:val="auto"/>
          <w:sz w:val="28"/>
          <w:szCs w:val="28"/>
          <w:u w:val="single"/>
        </w:rPr>
        <w:t>/И</w:t>
      </w:r>
      <w:proofErr w:type="gramEnd"/>
      <w:r w:rsidR="00214546">
        <w:rPr>
          <w:rFonts w:ascii="Times New Roman" w:hAnsi="Times New Roman" w:cs="Times New Roman"/>
          <w:color w:val="auto"/>
          <w:sz w:val="28"/>
          <w:szCs w:val="28"/>
          <w:u w:val="single"/>
        </w:rPr>
        <w:t>/2024</w:t>
      </w:r>
    </w:p>
    <w:p w14:paraId="610E5B8D" w14:textId="28C0F42C" w:rsidR="00FD7700" w:rsidRPr="006D4554" w:rsidRDefault="006D4554" w:rsidP="006D4554">
      <w:pPr>
        <w:ind w:left="4956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6D4554">
        <w:rPr>
          <w:rFonts w:ascii="Times New Roman" w:hAnsi="Times New Roman" w:cs="Times New Roman"/>
          <w:color w:val="auto"/>
          <w:sz w:val="28"/>
          <w:szCs w:val="28"/>
        </w:rPr>
        <w:t>Пред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седателю Каменского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районного Собрания</w:t>
      </w:r>
    </w:p>
    <w:p w14:paraId="7EDB09AF" w14:textId="71C4DF8C" w:rsidR="00FD7700" w:rsidRPr="006D4554" w:rsidRDefault="006D4554" w:rsidP="006D4554">
      <w:pPr>
        <w:tabs>
          <w:tab w:val="left" w:pos="6135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депутатов</w:t>
      </w:r>
    </w:p>
    <w:p w14:paraId="340F7A22" w14:textId="1F2E6AE5" w:rsidR="00FD7700" w:rsidRPr="006D4554" w:rsidRDefault="006D4554" w:rsidP="006D4554">
      <w:pPr>
        <w:tabs>
          <w:tab w:val="left" w:pos="6105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А. С. Марину</w:t>
      </w:r>
    </w:p>
    <w:p w14:paraId="50CD320F" w14:textId="77777777" w:rsidR="00FD7700" w:rsidRPr="006D4554" w:rsidRDefault="00FD7700" w:rsidP="00FD770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B063CC4" w14:textId="23027937" w:rsidR="00FD7700" w:rsidRPr="006D4554" w:rsidRDefault="006D4554" w:rsidP="006D4554">
      <w:pPr>
        <w:ind w:left="608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Председателю Комитета по                                 финансам, налоговой и кредитной   политике</w:t>
      </w:r>
    </w:p>
    <w:p w14:paraId="69562ACE" w14:textId="79C0CA1B" w:rsidR="00FD7700" w:rsidRPr="006D4554" w:rsidRDefault="006D4554" w:rsidP="006D4554">
      <w:pPr>
        <w:tabs>
          <w:tab w:val="left" w:pos="6105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И. М. Мамоновой</w:t>
      </w:r>
    </w:p>
    <w:p w14:paraId="29B50790" w14:textId="77777777" w:rsidR="00FD7700" w:rsidRPr="006D4554" w:rsidRDefault="00FD7700" w:rsidP="00FD770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1E98396" w14:textId="77777777" w:rsidR="00FD7700" w:rsidRPr="006D4554" w:rsidRDefault="00FD7700" w:rsidP="00FD770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3F5FA6D" w14:textId="77777777" w:rsidR="00365498" w:rsidRPr="004B0826" w:rsidRDefault="00365498" w:rsidP="0009238E">
      <w:pPr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4B0826">
        <w:rPr>
          <w:rFonts w:ascii="Times New Roman" w:hAnsi="Times New Roman" w:cs="Times New Roman"/>
          <w:b/>
          <w:color w:val="auto"/>
        </w:rPr>
        <w:t>З</w:t>
      </w:r>
      <w:proofErr w:type="gramEnd"/>
      <w:r w:rsidRPr="004B0826">
        <w:rPr>
          <w:rFonts w:ascii="Times New Roman" w:hAnsi="Times New Roman" w:cs="Times New Roman"/>
          <w:b/>
          <w:color w:val="auto"/>
        </w:rPr>
        <w:t xml:space="preserve"> А К Л Ю Ч Е Н И Е</w:t>
      </w:r>
    </w:p>
    <w:p w14:paraId="2E94DD79" w14:textId="77777777" w:rsidR="00365498" w:rsidRPr="008645A9" w:rsidRDefault="00365498" w:rsidP="00D42B8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результатам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экспертно-аналитического мероприятия:</w:t>
      </w:r>
    </w:p>
    <w:p w14:paraId="686F6175" w14:textId="5B95258C" w:rsidR="00365498" w:rsidRPr="008645A9" w:rsidRDefault="00365498" w:rsidP="00D42B8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«Внешняя проверка бюджетной </w:t>
      </w: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>отчетности г</w:t>
      </w:r>
      <w:r w:rsidR="00834D2C">
        <w:rPr>
          <w:rFonts w:ascii="Times New Roman" w:hAnsi="Times New Roman" w:cs="Times New Roman"/>
          <w:color w:val="auto"/>
          <w:sz w:val="28"/>
          <w:szCs w:val="28"/>
        </w:rPr>
        <w:t xml:space="preserve">лавного распорядителя бюджетных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D42B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Комитета Администрации </w:t>
      </w:r>
      <w:r w:rsidR="008645A9">
        <w:rPr>
          <w:rFonts w:ascii="Times New Roman" w:hAnsi="Times New Roman" w:cs="Times New Roman"/>
          <w:color w:val="auto"/>
          <w:sz w:val="28"/>
          <w:szCs w:val="28"/>
        </w:rPr>
        <w:t>Каменского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</w:t>
      </w:r>
      <w:proofErr w:type="gramEnd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4D2C" w:rsidRPr="00834D2C">
        <w:rPr>
          <w:rFonts w:ascii="Times New Roman" w:hAnsi="Times New Roman" w:cs="Times New Roman"/>
          <w:color w:val="auto"/>
          <w:sz w:val="28"/>
          <w:szCs w:val="28"/>
        </w:rPr>
        <w:t xml:space="preserve">по финансам, налоговой и кредитной политике </w:t>
      </w:r>
      <w:r w:rsidRPr="008645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 202</w:t>
      </w:r>
      <w:r w:rsidR="004B0826" w:rsidRPr="008645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год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13FABA05" w14:textId="77777777" w:rsidR="00365498" w:rsidRPr="008645A9" w:rsidRDefault="00365498" w:rsidP="0009238E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1D2E20C" w14:textId="77777777" w:rsidR="00365498" w:rsidRPr="008645A9" w:rsidRDefault="00365498" w:rsidP="0009238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236A082" w14:textId="0D5832C1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b/>
          <w:bCs/>
          <w:sz w:val="28"/>
          <w:szCs w:val="28"/>
        </w:rPr>
        <w:t xml:space="preserve">Основание для проведения экспертно-аналитического мероприятия: </w:t>
      </w:r>
      <w:r w:rsidRPr="008645A9">
        <w:rPr>
          <w:sz w:val="28"/>
          <w:szCs w:val="28"/>
        </w:rPr>
        <w:t xml:space="preserve">в </w:t>
      </w:r>
      <w:r w:rsidR="00D95B28" w:rsidRPr="008645A9">
        <w:rPr>
          <w:sz w:val="28"/>
          <w:szCs w:val="28"/>
        </w:rPr>
        <w:t>соответствии с требованиями статьи 264.4 Бюджетного кодекса Российской Федерации, пункта 3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EA7B59">
        <w:rPr>
          <w:sz w:val="28"/>
          <w:szCs w:val="28"/>
        </w:rPr>
        <w:t>;</w:t>
      </w:r>
      <w:r w:rsidR="00D95B28" w:rsidRPr="008645A9">
        <w:rPr>
          <w:sz w:val="28"/>
          <w:szCs w:val="28"/>
        </w:rPr>
        <w:t xml:space="preserve"> </w:t>
      </w:r>
      <w:r w:rsidR="00D95B28" w:rsidRPr="00B46968">
        <w:rPr>
          <w:sz w:val="28"/>
          <w:szCs w:val="28"/>
        </w:rPr>
        <w:t xml:space="preserve">на основании Положения о бюджетном процессе и финансовом контроле в муниципальном образовании </w:t>
      </w:r>
      <w:r w:rsidR="008645A9" w:rsidRPr="00B46968">
        <w:rPr>
          <w:sz w:val="28"/>
          <w:szCs w:val="28"/>
        </w:rPr>
        <w:t>Каменский</w:t>
      </w:r>
      <w:r w:rsidR="00D95B28" w:rsidRPr="00B46968">
        <w:rPr>
          <w:sz w:val="28"/>
          <w:szCs w:val="28"/>
        </w:rPr>
        <w:t xml:space="preserve"> район Алтайского края, утвержденного Решением </w:t>
      </w:r>
      <w:r w:rsidR="008645A9" w:rsidRPr="00B46968">
        <w:rPr>
          <w:sz w:val="28"/>
          <w:szCs w:val="28"/>
        </w:rPr>
        <w:t>Каменского</w:t>
      </w:r>
      <w:r w:rsidR="00D95B28" w:rsidRPr="00B46968">
        <w:rPr>
          <w:sz w:val="28"/>
          <w:szCs w:val="28"/>
        </w:rPr>
        <w:t xml:space="preserve"> районного </w:t>
      </w:r>
      <w:r w:rsidR="00EA7B59" w:rsidRPr="00B46968">
        <w:rPr>
          <w:sz w:val="28"/>
          <w:szCs w:val="28"/>
        </w:rPr>
        <w:t xml:space="preserve">Собрания </w:t>
      </w:r>
      <w:r w:rsidR="00D95B28" w:rsidRPr="00B46968">
        <w:rPr>
          <w:sz w:val="28"/>
          <w:szCs w:val="28"/>
        </w:rPr>
        <w:t xml:space="preserve">депутатов </w:t>
      </w:r>
      <w:r w:rsidR="00D95B28" w:rsidRPr="00B46968">
        <w:rPr>
          <w:bCs/>
          <w:sz w:val="28"/>
          <w:szCs w:val="28"/>
        </w:rPr>
        <w:t xml:space="preserve">Алтайского края </w:t>
      </w:r>
      <w:r w:rsidR="00D95B28" w:rsidRPr="00B46968">
        <w:rPr>
          <w:sz w:val="28"/>
          <w:szCs w:val="28"/>
        </w:rPr>
        <w:t xml:space="preserve">от </w:t>
      </w:r>
      <w:r w:rsidR="00EA7B59" w:rsidRPr="00B46968">
        <w:rPr>
          <w:sz w:val="28"/>
          <w:szCs w:val="28"/>
        </w:rPr>
        <w:t>22.12.2021 №72</w:t>
      </w:r>
      <w:r w:rsidR="00B46968" w:rsidRPr="00B46968">
        <w:rPr>
          <w:sz w:val="28"/>
          <w:szCs w:val="28"/>
        </w:rPr>
        <w:t>;</w:t>
      </w:r>
      <w:r w:rsidR="00D95B28" w:rsidRPr="00B46968">
        <w:rPr>
          <w:sz w:val="28"/>
          <w:szCs w:val="28"/>
        </w:rPr>
        <w:t xml:space="preserve"> Положения о контрольно-счетно</w:t>
      </w:r>
      <w:r w:rsidR="00EA7B59" w:rsidRPr="00B46968">
        <w:rPr>
          <w:sz w:val="28"/>
          <w:szCs w:val="28"/>
        </w:rPr>
        <w:t>й</w:t>
      </w:r>
      <w:r w:rsidR="00D95B28" w:rsidRPr="00B46968">
        <w:rPr>
          <w:sz w:val="28"/>
          <w:szCs w:val="28"/>
        </w:rPr>
        <w:t xml:space="preserve"> </w:t>
      </w:r>
      <w:r w:rsidR="00EA7B59" w:rsidRPr="00B46968">
        <w:rPr>
          <w:sz w:val="28"/>
          <w:szCs w:val="28"/>
        </w:rPr>
        <w:t>палате</w:t>
      </w:r>
      <w:r w:rsidR="00D95B28" w:rsidRPr="00B46968">
        <w:rPr>
          <w:sz w:val="28"/>
          <w:szCs w:val="28"/>
        </w:rPr>
        <w:t xml:space="preserve"> </w:t>
      </w:r>
      <w:r w:rsidR="008645A9" w:rsidRPr="00B46968">
        <w:rPr>
          <w:sz w:val="28"/>
          <w:szCs w:val="28"/>
        </w:rPr>
        <w:t>Каменск</w:t>
      </w:r>
      <w:r w:rsidR="00EA7B59" w:rsidRPr="00B46968">
        <w:rPr>
          <w:sz w:val="28"/>
          <w:szCs w:val="28"/>
        </w:rPr>
        <w:t>ого</w:t>
      </w:r>
      <w:r w:rsidR="00D95B28" w:rsidRPr="00B46968">
        <w:rPr>
          <w:sz w:val="28"/>
          <w:szCs w:val="28"/>
        </w:rPr>
        <w:t xml:space="preserve"> район</w:t>
      </w:r>
      <w:r w:rsidR="00EA7B59" w:rsidRPr="00B46968">
        <w:rPr>
          <w:sz w:val="28"/>
          <w:szCs w:val="28"/>
        </w:rPr>
        <w:t>а</w:t>
      </w:r>
      <w:r w:rsidR="00D95B28" w:rsidRPr="00B46968">
        <w:rPr>
          <w:sz w:val="28"/>
          <w:szCs w:val="28"/>
        </w:rPr>
        <w:t xml:space="preserve"> Алтайского края, утвержденного решением </w:t>
      </w:r>
      <w:r w:rsidR="008645A9" w:rsidRPr="00B46968">
        <w:rPr>
          <w:sz w:val="28"/>
          <w:szCs w:val="28"/>
        </w:rPr>
        <w:t>Каменского</w:t>
      </w:r>
      <w:r w:rsidR="00D95B28" w:rsidRPr="00B46968">
        <w:rPr>
          <w:sz w:val="28"/>
          <w:szCs w:val="28"/>
        </w:rPr>
        <w:t xml:space="preserve"> районного </w:t>
      </w:r>
      <w:r w:rsidR="00EA7B59" w:rsidRPr="00B46968">
        <w:rPr>
          <w:sz w:val="28"/>
          <w:szCs w:val="28"/>
        </w:rPr>
        <w:t>Собрания</w:t>
      </w:r>
      <w:r w:rsidR="00D95B28" w:rsidRPr="00B46968">
        <w:rPr>
          <w:sz w:val="28"/>
          <w:szCs w:val="28"/>
        </w:rPr>
        <w:t xml:space="preserve"> депутатов Алтайского края от </w:t>
      </w:r>
      <w:r w:rsidR="00EA7B59" w:rsidRPr="00B46968">
        <w:rPr>
          <w:sz w:val="28"/>
          <w:szCs w:val="28"/>
        </w:rPr>
        <w:t>29.03.2022 года № 12 (статья 8). П</w:t>
      </w:r>
      <w:r w:rsidR="00D95B28" w:rsidRPr="00B46968">
        <w:rPr>
          <w:sz w:val="28"/>
          <w:szCs w:val="28"/>
        </w:rPr>
        <w:t xml:space="preserve">ункта </w:t>
      </w:r>
      <w:r w:rsidR="00EA7B59" w:rsidRPr="00B46968">
        <w:rPr>
          <w:sz w:val="28"/>
          <w:szCs w:val="28"/>
        </w:rPr>
        <w:t>2</w:t>
      </w:r>
      <w:r w:rsidR="00D95B28" w:rsidRPr="00B46968">
        <w:rPr>
          <w:sz w:val="28"/>
          <w:szCs w:val="28"/>
        </w:rPr>
        <w:t>.</w:t>
      </w:r>
      <w:r w:rsidR="00EA7B59" w:rsidRPr="00B46968">
        <w:rPr>
          <w:sz w:val="28"/>
          <w:szCs w:val="28"/>
        </w:rPr>
        <w:t>2</w:t>
      </w:r>
      <w:r w:rsidR="00D95B28" w:rsidRPr="00B46968">
        <w:rPr>
          <w:sz w:val="28"/>
          <w:szCs w:val="28"/>
        </w:rPr>
        <w:t>.</w:t>
      </w:r>
      <w:r w:rsidR="00EA7B59">
        <w:rPr>
          <w:sz w:val="28"/>
          <w:szCs w:val="28"/>
        </w:rPr>
        <w:t xml:space="preserve"> раздел 2</w:t>
      </w:r>
      <w:r w:rsidR="00D95B28" w:rsidRPr="008645A9">
        <w:rPr>
          <w:sz w:val="28"/>
          <w:szCs w:val="28"/>
        </w:rPr>
        <w:t xml:space="preserve"> </w:t>
      </w:r>
      <w:r w:rsidR="00EA7B59">
        <w:rPr>
          <w:sz w:val="28"/>
          <w:szCs w:val="28"/>
        </w:rPr>
        <w:t>П</w:t>
      </w:r>
      <w:r w:rsidR="00D95B28" w:rsidRPr="008645A9">
        <w:rPr>
          <w:sz w:val="28"/>
          <w:szCs w:val="28"/>
        </w:rPr>
        <w:t>лана работы Контрольно-счетно</w:t>
      </w:r>
      <w:r w:rsidR="00EA7B59">
        <w:rPr>
          <w:sz w:val="28"/>
          <w:szCs w:val="28"/>
        </w:rPr>
        <w:t>й</w:t>
      </w:r>
      <w:r w:rsidR="00D95B28" w:rsidRPr="008645A9">
        <w:rPr>
          <w:sz w:val="28"/>
          <w:szCs w:val="28"/>
        </w:rPr>
        <w:t xml:space="preserve"> </w:t>
      </w:r>
      <w:r w:rsidR="00EA7B59">
        <w:rPr>
          <w:sz w:val="28"/>
          <w:szCs w:val="28"/>
        </w:rPr>
        <w:t>палаты</w:t>
      </w:r>
      <w:r w:rsidR="00D95B28" w:rsidRPr="008645A9">
        <w:rPr>
          <w:sz w:val="28"/>
          <w:szCs w:val="28"/>
        </w:rPr>
        <w:t xml:space="preserve">  </w:t>
      </w:r>
      <w:r w:rsidR="008645A9">
        <w:rPr>
          <w:sz w:val="28"/>
          <w:szCs w:val="28"/>
        </w:rPr>
        <w:t>Каменск</w:t>
      </w:r>
      <w:r w:rsidR="00EA7B59">
        <w:rPr>
          <w:sz w:val="28"/>
          <w:szCs w:val="28"/>
        </w:rPr>
        <w:t>ого</w:t>
      </w:r>
      <w:r w:rsidR="00D95B28" w:rsidRPr="008645A9">
        <w:rPr>
          <w:sz w:val="28"/>
          <w:szCs w:val="28"/>
        </w:rPr>
        <w:t xml:space="preserve"> район</w:t>
      </w:r>
      <w:r w:rsidR="00EA7B59">
        <w:rPr>
          <w:sz w:val="28"/>
          <w:szCs w:val="28"/>
        </w:rPr>
        <w:t>а</w:t>
      </w:r>
      <w:r w:rsidR="00D95B28" w:rsidRPr="008645A9">
        <w:rPr>
          <w:sz w:val="28"/>
          <w:szCs w:val="28"/>
        </w:rPr>
        <w:t xml:space="preserve"> Алтайского края на 2024 год, утвержденного распоряжением Контрольно-счетно</w:t>
      </w:r>
      <w:r w:rsidR="00EA7B59">
        <w:rPr>
          <w:sz w:val="28"/>
          <w:szCs w:val="28"/>
        </w:rPr>
        <w:t>й платы</w:t>
      </w:r>
      <w:r w:rsidR="00D95B28" w:rsidRPr="008645A9">
        <w:rPr>
          <w:sz w:val="28"/>
          <w:szCs w:val="28"/>
        </w:rPr>
        <w:t xml:space="preserve"> </w:t>
      </w:r>
      <w:r w:rsidR="008645A9">
        <w:rPr>
          <w:sz w:val="28"/>
          <w:szCs w:val="28"/>
        </w:rPr>
        <w:t>Каменск</w:t>
      </w:r>
      <w:r w:rsidR="00EA7B59">
        <w:rPr>
          <w:sz w:val="28"/>
          <w:szCs w:val="28"/>
        </w:rPr>
        <w:t>ого</w:t>
      </w:r>
      <w:r w:rsidR="00D95B28" w:rsidRPr="008645A9">
        <w:rPr>
          <w:sz w:val="28"/>
          <w:szCs w:val="28"/>
        </w:rPr>
        <w:t xml:space="preserve"> район</w:t>
      </w:r>
      <w:r w:rsidR="00EA7B59">
        <w:rPr>
          <w:sz w:val="28"/>
          <w:szCs w:val="28"/>
        </w:rPr>
        <w:t>а</w:t>
      </w:r>
      <w:r w:rsidR="00D95B28" w:rsidRPr="008645A9">
        <w:rPr>
          <w:sz w:val="28"/>
          <w:szCs w:val="28"/>
        </w:rPr>
        <w:t xml:space="preserve"> Алтайского края от </w:t>
      </w:r>
      <w:r w:rsidR="00EA7B59" w:rsidRPr="00EA7B59">
        <w:rPr>
          <w:sz w:val="28"/>
          <w:szCs w:val="28"/>
        </w:rPr>
        <w:t>11.12.2023 № 20</w:t>
      </w:r>
      <w:r w:rsidR="00B46968">
        <w:rPr>
          <w:sz w:val="28"/>
          <w:szCs w:val="28"/>
        </w:rPr>
        <w:t>;</w:t>
      </w:r>
      <w:r w:rsidR="00D95B28" w:rsidRPr="008645A9">
        <w:rPr>
          <w:color w:val="FF0000"/>
          <w:sz w:val="28"/>
          <w:szCs w:val="28"/>
        </w:rPr>
        <w:t xml:space="preserve"> </w:t>
      </w:r>
      <w:r w:rsidR="00D95B28" w:rsidRPr="008645A9">
        <w:rPr>
          <w:sz w:val="28"/>
          <w:szCs w:val="28"/>
        </w:rPr>
        <w:t>распоряжения Контрольно-счетно</w:t>
      </w:r>
      <w:r w:rsidR="00EA7B59">
        <w:rPr>
          <w:sz w:val="28"/>
          <w:szCs w:val="28"/>
        </w:rPr>
        <w:t>й</w:t>
      </w:r>
      <w:r w:rsidR="00D95B28" w:rsidRPr="008645A9">
        <w:rPr>
          <w:sz w:val="28"/>
          <w:szCs w:val="28"/>
        </w:rPr>
        <w:t xml:space="preserve"> </w:t>
      </w:r>
      <w:r w:rsidR="00EA7B59">
        <w:rPr>
          <w:sz w:val="28"/>
          <w:szCs w:val="28"/>
        </w:rPr>
        <w:t>палаты</w:t>
      </w:r>
      <w:r w:rsidR="00D95B28" w:rsidRPr="008645A9">
        <w:rPr>
          <w:sz w:val="28"/>
          <w:szCs w:val="28"/>
        </w:rPr>
        <w:t xml:space="preserve"> </w:t>
      </w:r>
      <w:r w:rsidR="008645A9">
        <w:rPr>
          <w:sz w:val="28"/>
          <w:szCs w:val="28"/>
        </w:rPr>
        <w:t>Каменск</w:t>
      </w:r>
      <w:r w:rsidR="00EA7B59">
        <w:rPr>
          <w:sz w:val="28"/>
          <w:szCs w:val="28"/>
        </w:rPr>
        <w:t>ого</w:t>
      </w:r>
      <w:r w:rsidR="00D95B28" w:rsidRPr="008645A9">
        <w:rPr>
          <w:sz w:val="28"/>
          <w:szCs w:val="28"/>
        </w:rPr>
        <w:t xml:space="preserve"> район</w:t>
      </w:r>
      <w:r w:rsidR="00EA7B59">
        <w:rPr>
          <w:sz w:val="28"/>
          <w:szCs w:val="28"/>
        </w:rPr>
        <w:t>а</w:t>
      </w:r>
      <w:r w:rsidR="00D95B28" w:rsidRPr="008645A9">
        <w:rPr>
          <w:sz w:val="28"/>
          <w:szCs w:val="28"/>
        </w:rPr>
        <w:t xml:space="preserve"> Алтайского края от 0</w:t>
      </w:r>
      <w:r w:rsidR="00EA7B59">
        <w:rPr>
          <w:sz w:val="28"/>
          <w:szCs w:val="28"/>
        </w:rPr>
        <w:t>2</w:t>
      </w:r>
      <w:r w:rsidR="00D95B28" w:rsidRPr="008645A9">
        <w:rPr>
          <w:sz w:val="28"/>
          <w:szCs w:val="28"/>
        </w:rPr>
        <w:t>.0</w:t>
      </w:r>
      <w:r w:rsidR="00EA7B59">
        <w:rPr>
          <w:sz w:val="28"/>
          <w:szCs w:val="28"/>
        </w:rPr>
        <w:t>4</w:t>
      </w:r>
      <w:r w:rsidR="00D95B28" w:rsidRPr="008645A9">
        <w:rPr>
          <w:sz w:val="28"/>
          <w:szCs w:val="28"/>
        </w:rPr>
        <w:t>.2024 №</w:t>
      </w:r>
      <w:r w:rsidR="00EA7B59">
        <w:rPr>
          <w:sz w:val="28"/>
          <w:szCs w:val="28"/>
        </w:rPr>
        <w:t>29</w:t>
      </w:r>
      <w:r w:rsidR="00D95B28" w:rsidRPr="008645A9">
        <w:rPr>
          <w:sz w:val="28"/>
          <w:szCs w:val="28"/>
        </w:rPr>
        <w:t xml:space="preserve"> </w:t>
      </w:r>
      <w:r w:rsidRPr="008645A9">
        <w:rPr>
          <w:sz w:val="28"/>
          <w:szCs w:val="28"/>
        </w:rPr>
        <w:t>«О проведении экспертно-</w:t>
      </w:r>
      <w:r w:rsidRPr="008645A9">
        <w:rPr>
          <w:sz w:val="28"/>
          <w:szCs w:val="28"/>
        </w:rPr>
        <w:lastRenderedPageBreak/>
        <w:t xml:space="preserve">аналитического мероприятия «Внешняя проверка бюджетной </w:t>
      </w:r>
      <w:proofErr w:type="gramStart"/>
      <w:r w:rsidRPr="008645A9">
        <w:rPr>
          <w:sz w:val="28"/>
          <w:szCs w:val="28"/>
        </w:rPr>
        <w:t xml:space="preserve">отчетности главного распорядителя бюджетных средств Комитета Администрации </w:t>
      </w:r>
      <w:r w:rsidR="008645A9">
        <w:rPr>
          <w:sz w:val="28"/>
          <w:szCs w:val="28"/>
        </w:rPr>
        <w:t>Каменского</w:t>
      </w:r>
      <w:r w:rsidRPr="008645A9">
        <w:rPr>
          <w:sz w:val="28"/>
          <w:szCs w:val="28"/>
        </w:rPr>
        <w:t xml:space="preserve"> района Алтайского края</w:t>
      </w:r>
      <w:proofErr w:type="gramEnd"/>
      <w:r w:rsidR="004B2EDE" w:rsidRPr="004B2EDE">
        <w:t xml:space="preserve"> </w:t>
      </w:r>
      <w:r w:rsidR="004B2EDE" w:rsidRPr="004B2EDE">
        <w:rPr>
          <w:sz w:val="28"/>
          <w:szCs w:val="28"/>
        </w:rPr>
        <w:t xml:space="preserve">по финансам, налоговой и кредитной политике </w:t>
      </w:r>
      <w:r w:rsidRPr="008645A9">
        <w:rPr>
          <w:sz w:val="28"/>
          <w:szCs w:val="28"/>
        </w:rPr>
        <w:t>за 202</w:t>
      </w:r>
      <w:r w:rsidR="00D95B28" w:rsidRPr="008645A9">
        <w:rPr>
          <w:sz w:val="28"/>
          <w:szCs w:val="28"/>
        </w:rPr>
        <w:t>3</w:t>
      </w:r>
      <w:r w:rsidRPr="008645A9">
        <w:rPr>
          <w:sz w:val="28"/>
          <w:szCs w:val="28"/>
        </w:rPr>
        <w:t xml:space="preserve"> год».</w:t>
      </w:r>
      <w:r w:rsidR="004B2EDE">
        <w:rPr>
          <w:sz w:val="28"/>
          <w:szCs w:val="28"/>
        </w:rPr>
        <w:t xml:space="preserve"> </w:t>
      </w:r>
    </w:p>
    <w:p w14:paraId="54B84CE8" w14:textId="35D3FF39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b/>
          <w:bCs/>
          <w:sz w:val="28"/>
          <w:szCs w:val="28"/>
        </w:rPr>
        <w:t>Предмет экспертно-аналитического мероприятия:</w:t>
      </w:r>
      <w:r w:rsidRPr="008645A9">
        <w:rPr>
          <w:sz w:val="28"/>
          <w:szCs w:val="28"/>
        </w:rPr>
        <w:t xml:space="preserve"> годовая бюджетная отчетность</w:t>
      </w:r>
      <w:r w:rsidR="004B2EDE">
        <w:rPr>
          <w:sz w:val="28"/>
          <w:szCs w:val="28"/>
        </w:rPr>
        <w:t xml:space="preserve">, </w:t>
      </w:r>
      <w:r w:rsidR="004B2EDE" w:rsidRPr="004B2EDE">
        <w:t xml:space="preserve"> </w:t>
      </w:r>
      <w:r w:rsidR="004B2EDE" w:rsidRPr="004B2EDE">
        <w:rPr>
          <w:sz w:val="28"/>
          <w:szCs w:val="28"/>
        </w:rPr>
        <w:t>дополнительные документы, материалы и пояснения к ней</w:t>
      </w:r>
      <w:r w:rsidRPr="008645A9">
        <w:rPr>
          <w:sz w:val="28"/>
          <w:szCs w:val="28"/>
        </w:rPr>
        <w:t xml:space="preserve"> главного распорядителя бюджетных </w:t>
      </w:r>
      <w:proofErr w:type="gramStart"/>
      <w:r w:rsidRPr="008645A9">
        <w:rPr>
          <w:sz w:val="28"/>
          <w:szCs w:val="28"/>
        </w:rPr>
        <w:t xml:space="preserve">средств Комитета Администрации </w:t>
      </w:r>
      <w:r w:rsidR="008645A9">
        <w:rPr>
          <w:sz w:val="28"/>
          <w:szCs w:val="28"/>
        </w:rPr>
        <w:t>Каменского</w:t>
      </w:r>
      <w:r w:rsidRPr="008645A9">
        <w:rPr>
          <w:sz w:val="28"/>
          <w:szCs w:val="28"/>
        </w:rPr>
        <w:t xml:space="preserve"> района Алтайского края</w:t>
      </w:r>
      <w:proofErr w:type="gramEnd"/>
      <w:r w:rsidR="004B2EDE">
        <w:rPr>
          <w:sz w:val="28"/>
          <w:szCs w:val="28"/>
        </w:rPr>
        <w:t xml:space="preserve"> </w:t>
      </w:r>
      <w:r w:rsidR="004B2EDE" w:rsidRPr="004B2EDE">
        <w:rPr>
          <w:sz w:val="28"/>
          <w:szCs w:val="28"/>
        </w:rPr>
        <w:t>по финансам, налоговой и кредитной политике</w:t>
      </w:r>
      <w:r w:rsidRPr="008645A9">
        <w:rPr>
          <w:sz w:val="28"/>
          <w:szCs w:val="28"/>
        </w:rPr>
        <w:t>.</w:t>
      </w:r>
    </w:p>
    <w:p w14:paraId="3D6B3B2B" w14:textId="2F55A621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b/>
          <w:bCs/>
          <w:sz w:val="28"/>
          <w:szCs w:val="28"/>
        </w:rPr>
        <w:t>Объект экспертно-аналитического мероприятия:</w:t>
      </w:r>
      <w:r w:rsidRPr="008645A9">
        <w:rPr>
          <w:sz w:val="28"/>
          <w:szCs w:val="28"/>
        </w:rPr>
        <w:t xml:space="preserve"> Комитет Администрации </w:t>
      </w:r>
      <w:r w:rsidR="008645A9">
        <w:rPr>
          <w:sz w:val="28"/>
          <w:szCs w:val="28"/>
        </w:rPr>
        <w:t>Каменского</w:t>
      </w:r>
      <w:r w:rsidRPr="008645A9">
        <w:rPr>
          <w:sz w:val="28"/>
          <w:szCs w:val="28"/>
        </w:rPr>
        <w:t xml:space="preserve"> района Алтайского края</w:t>
      </w:r>
      <w:r w:rsidR="004B2EDE" w:rsidRPr="004B2EDE">
        <w:t xml:space="preserve"> </w:t>
      </w:r>
      <w:r w:rsidR="004B2EDE" w:rsidRPr="004B2EDE">
        <w:rPr>
          <w:sz w:val="28"/>
          <w:szCs w:val="28"/>
        </w:rPr>
        <w:t>по финансам, налоговой и кредитной политике</w:t>
      </w:r>
      <w:r w:rsidRPr="008645A9">
        <w:rPr>
          <w:sz w:val="28"/>
          <w:szCs w:val="28"/>
        </w:rPr>
        <w:t xml:space="preserve">. ИНН/КПП </w:t>
      </w:r>
      <w:r w:rsidR="0014685C">
        <w:rPr>
          <w:sz w:val="28"/>
          <w:szCs w:val="28"/>
        </w:rPr>
        <w:t>2207007084/220701001</w:t>
      </w:r>
      <w:r w:rsidRPr="008645A9">
        <w:rPr>
          <w:sz w:val="28"/>
          <w:szCs w:val="28"/>
        </w:rPr>
        <w:t xml:space="preserve">, ОГРН </w:t>
      </w:r>
      <w:r w:rsidR="0014685C" w:rsidRPr="0014685C">
        <w:rPr>
          <w:sz w:val="28"/>
          <w:szCs w:val="28"/>
        </w:rPr>
        <w:t>1062207016508</w:t>
      </w:r>
      <w:r w:rsidRPr="008645A9">
        <w:rPr>
          <w:sz w:val="28"/>
          <w:szCs w:val="28"/>
        </w:rPr>
        <w:t>.</w:t>
      </w:r>
    </w:p>
    <w:p w14:paraId="55C9C71F" w14:textId="03D31C4E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sz w:val="28"/>
          <w:szCs w:val="28"/>
        </w:rPr>
        <w:t xml:space="preserve">Юридический адрес: </w:t>
      </w:r>
      <w:r w:rsidR="0014685C">
        <w:rPr>
          <w:sz w:val="28"/>
          <w:szCs w:val="28"/>
        </w:rPr>
        <w:t>658700</w:t>
      </w:r>
      <w:r w:rsidRPr="008645A9">
        <w:rPr>
          <w:sz w:val="28"/>
          <w:szCs w:val="28"/>
        </w:rPr>
        <w:t xml:space="preserve">, Алтайский край, </w:t>
      </w:r>
      <w:r w:rsidR="008645A9">
        <w:rPr>
          <w:sz w:val="28"/>
          <w:szCs w:val="28"/>
        </w:rPr>
        <w:t>Каменский</w:t>
      </w:r>
      <w:r w:rsidRPr="008645A9">
        <w:rPr>
          <w:sz w:val="28"/>
          <w:szCs w:val="28"/>
        </w:rPr>
        <w:t xml:space="preserve"> район, г. </w:t>
      </w:r>
      <w:r w:rsidR="0014685C">
        <w:rPr>
          <w:sz w:val="28"/>
          <w:szCs w:val="28"/>
        </w:rPr>
        <w:t>Камень-на-Оби</w:t>
      </w:r>
      <w:r w:rsidRPr="008645A9">
        <w:rPr>
          <w:sz w:val="28"/>
          <w:szCs w:val="28"/>
        </w:rPr>
        <w:t xml:space="preserve">, ул. </w:t>
      </w:r>
      <w:r w:rsidR="0014685C">
        <w:rPr>
          <w:sz w:val="28"/>
          <w:szCs w:val="28"/>
        </w:rPr>
        <w:t>Ленина</w:t>
      </w:r>
      <w:r w:rsidRPr="008645A9">
        <w:rPr>
          <w:sz w:val="28"/>
          <w:szCs w:val="28"/>
        </w:rPr>
        <w:t>, д</w:t>
      </w:r>
      <w:r w:rsidR="0014685C">
        <w:rPr>
          <w:sz w:val="28"/>
          <w:szCs w:val="28"/>
        </w:rPr>
        <w:t>. 31</w:t>
      </w:r>
      <w:r w:rsidRPr="008645A9">
        <w:rPr>
          <w:sz w:val="28"/>
          <w:szCs w:val="28"/>
        </w:rPr>
        <w:t xml:space="preserve">. </w:t>
      </w:r>
      <w:r w:rsidR="004B2EDE">
        <w:rPr>
          <w:sz w:val="28"/>
          <w:szCs w:val="28"/>
        </w:rPr>
        <w:t xml:space="preserve"> </w:t>
      </w:r>
    </w:p>
    <w:p w14:paraId="38E8DCAF" w14:textId="77777777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45A9">
        <w:rPr>
          <w:b/>
          <w:bCs/>
          <w:sz w:val="28"/>
          <w:szCs w:val="28"/>
        </w:rPr>
        <w:t>Должностные лица проверяемого объекта:</w:t>
      </w:r>
    </w:p>
    <w:p w14:paraId="5866F90B" w14:textId="27D571E3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sz w:val="28"/>
          <w:szCs w:val="28"/>
        </w:rPr>
        <w:t xml:space="preserve">Председатель комитета – </w:t>
      </w:r>
      <w:r w:rsidR="0014685C">
        <w:rPr>
          <w:sz w:val="28"/>
          <w:szCs w:val="28"/>
        </w:rPr>
        <w:t>Мамонова Ирина Михайловна</w:t>
      </w:r>
      <w:r w:rsidRPr="008645A9">
        <w:rPr>
          <w:sz w:val="28"/>
          <w:szCs w:val="28"/>
        </w:rPr>
        <w:t>,</w:t>
      </w:r>
    </w:p>
    <w:p w14:paraId="378238B7" w14:textId="6BAE4142" w:rsidR="00F62D93" w:rsidRPr="008645A9" w:rsidRDefault="0014685C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29DD" w:rsidRPr="008645A9">
        <w:rPr>
          <w:sz w:val="28"/>
          <w:szCs w:val="28"/>
        </w:rPr>
        <w:t>лавный бухгалтер</w:t>
      </w:r>
      <w:r w:rsidR="00365498" w:rsidRPr="008645A9">
        <w:rPr>
          <w:sz w:val="28"/>
          <w:szCs w:val="28"/>
        </w:rPr>
        <w:t xml:space="preserve"> – </w:t>
      </w:r>
      <w:r>
        <w:rPr>
          <w:sz w:val="28"/>
          <w:szCs w:val="28"/>
        </w:rPr>
        <w:t>Попова Елена Александровна.</w:t>
      </w:r>
    </w:p>
    <w:p w14:paraId="4DF93065" w14:textId="576068D0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b/>
          <w:bCs/>
          <w:sz w:val="28"/>
          <w:szCs w:val="28"/>
        </w:rPr>
        <w:t>Проверяемый период деятельности:</w:t>
      </w:r>
      <w:r w:rsidRPr="008645A9">
        <w:rPr>
          <w:sz w:val="28"/>
          <w:szCs w:val="28"/>
        </w:rPr>
        <w:t xml:space="preserve"> 202</w:t>
      </w:r>
      <w:r w:rsidR="00F22F82" w:rsidRPr="008645A9">
        <w:rPr>
          <w:sz w:val="28"/>
          <w:szCs w:val="28"/>
        </w:rPr>
        <w:t>3</w:t>
      </w:r>
      <w:r w:rsidRPr="008645A9">
        <w:rPr>
          <w:sz w:val="28"/>
          <w:szCs w:val="28"/>
        </w:rPr>
        <w:t xml:space="preserve"> год.</w:t>
      </w:r>
    </w:p>
    <w:p w14:paraId="6BC2676F" w14:textId="67F86501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b/>
          <w:bCs/>
          <w:sz w:val="28"/>
          <w:szCs w:val="28"/>
        </w:rPr>
        <w:t xml:space="preserve">Срок проведения экспертно-аналитического мероприятия: </w:t>
      </w:r>
      <w:r w:rsidRPr="008645A9">
        <w:rPr>
          <w:sz w:val="28"/>
          <w:szCs w:val="28"/>
        </w:rPr>
        <w:t>с «0</w:t>
      </w:r>
      <w:r w:rsidR="00496D92">
        <w:rPr>
          <w:sz w:val="28"/>
          <w:szCs w:val="28"/>
        </w:rPr>
        <w:t>2</w:t>
      </w:r>
      <w:r w:rsidRPr="008645A9">
        <w:rPr>
          <w:sz w:val="28"/>
          <w:szCs w:val="28"/>
        </w:rPr>
        <w:t xml:space="preserve">» </w:t>
      </w:r>
      <w:r w:rsidR="00496D92">
        <w:rPr>
          <w:sz w:val="28"/>
          <w:szCs w:val="28"/>
        </w:rPr>
        <w:t>апреля</w:t>
      </w:r>
      <w:r w:rsidRPr="008645A9">
        <w:rPr>
          <w:sz w:val="28"/>
          <w:szCs w:val="28"/>
        </w:rPr>
        <w:t xml:space="preserve"> по «</w:t>
      </w:r>
      <w:r w:rsidR="00496D92">
        <w:rPr>
          <w:sz w:val="28"/>
          <w:szCs w:val="28"/>
        </w:rPr>
        <w:t>03</w:t>
      </w:r>
      <w:r w:rsidRPr="008645A9">
        <w:rPr>
          <w:sz w:val="28"/>
          <w:szCs w:val="28"/>
        </w:rPr>
        <w:t>» </w:t>
      </w:r>
      <w:r w:rsidR="00496D92">
        <w:rPr>
          <w:sz w:val="28"/>
          <w:szCs w:val="28"/>
        </w:rPr>
        <w:t>апреля</w:t>
      </w:r>
      <w:r w:rsidRPr="008645A9">
        <w:rPr>
          <w:sz w:val="28"/>
          <w:szCs w:val="28"/>
        </w:rPr>
        <w:t xml:space="preserve"> 202</w:t>
      </w:r>
      <w:r w:rsidR="00F22F82" w:rsidRPr="008645A9">
        <w:rPr>
          <w:sz w:val="28"/>
          <w:szCs w:val="28"/>
        </w:rPr>
        <w:t xml:space="preserve">4 </w:t>
      </w:r>
      <w:r w:rsidRPr="008645A9">
        <w:rPr>
          <w:sz w:val="28"/>
          <w:szCs w:val="28"/>
        </w:rPr>
        <w:t>года.</w:t>
      </w:r>
    </w:p>
    <w:p w14:paraId="1C070357" w14:textId="77777777" w:rsidR="00365498" w:rsidRPr="008645A9" w:rsidRDefault="00365498" w:rsidP="008521A7">
      <w:pPr>
        <w:pStyle w:val="21"/>
        <w:shd w:val="clear" w:color="auto" w:fill="auto"/>
        <w:tabs>
          <w:tab w:val="left" w:pos="55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645A9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8645A9">
        <w:rPr>
          <w:sz w:val="28"/>
          <w:szCs w:val="28"/>
        </w:rPr>
        <w:t>установление полноты и прозрачности представленной бюджетной отчетности, ее соответствие установленным требованиям нормативных правовых актов, 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  <w:proofErr w:type="gramEnd"/>
    </w:p>
    <w:p w14:paraId="5417D761" w14:textId="77777777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45A9">
        <w:rPr>
          <w:b/>
          <w:bCs/>
          <w:sz w:val="28"/>
          <w:szCs w:val="28"/>
        </w:rPr>
        <w:t>Вопросы:</w:t>
      </w:r>
    </w:p>
    <w:p w14:paraId="31AE759D" w14:textId="03CBC89A" w:rsidR="00365498" w:rsidRPr="008645A9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</w:t>
      </w:r>
      <w:r w:rsidR="001A56F6"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CE2C58E" w14:textId="10BA9AFF" w:rsidR="00365498" w:rsidRPr="008645A9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2. Оценка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  <w:r w:rsidR="00A77493"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E1EB15" w14:textId="3B8EE4A7" w:rsidR="00365498" w:rsidRPr="008645A9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 проведения проверки: </w:t>
      </w:r>
      <w:r w:rsidRPr="008645A9">
        <w:rPr>
          <w:rFonts w:ascii="Times New Roman" w:hAnsi="Times New Roman" w:cs="Times New Roman"/>
          <w:bCs/>
          <w:color w:val="auto"/>
          <w:sz w:val="28"/>
          <w:szCs w:val="28"/>
        </w:rPr>
        <w:t>камеральн</w:t>
      </w:r>
      <w:r w:rsidR="00893C26">
        <w:rPr>
          <w:rFonts w:ascii="Times New Roman" w:hAnsi="Times New Roman" w:cs="Times New Roman"/>
          <w:bCs/>
          <w:color w:val="auto"/>
          <w:sz w:val="28"/>
          <w:szCs w:val="28"/>
        </w:rPr>
        <w:t>ая проверка</w:t>
      </w:r>
      <w:r w:rsidRPr="008645A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4043868" w14:textId="77777777" w:rsidR="00365498" w:rsidRPr="008645A9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Проверке были подвергнуты все представленные формы, показатели форм – выборочным порядком.</w:t>
      </w:r>
    </w:p>
    <w:p w14:paraId="50F4B4F6" w14:textId="54F1876B" w:rsidR="00365498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Объем средств местного бюджета, проверенных при проведении </w:t>
      </w:r>
      <w:r w:rsidRPr="008645A9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экспертно-аналитического мероприятия</w:t>
      </w: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5A1903" w:rsidRPr="005A1903">
        <w:rPr>
          <w:rFonts w:ascii="Times New Roman" w:hAnsi="Times New Roman" w:cs="Times New Roman"/>
          <w:b/>
          <w:bCs/>
          <w:color w:val="auto"/>
          <w:sz w:val="28"/>
          <w:szCs w:val="28"/>
        </w:rPr>
        <w:t>123</w:t>
      </w:r>
      <w:r w:rsidR="004B2E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A1903" w:rsidRPr="005A1903">
        <w:rPr>
          <w:rFonts w:ascii="Times New Roman" w:hAnsi="Times New Roman" w:cs="Times New Roman"/>
          <w:b/>
          <w:bCs/>
          <w:color w:val="auto"/>
          <w:sz w:val="28"/>
          <w:szCs w:val="28"/>
        </w:rPr>
        <w:t>321,6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</w:p>
    <w:p w14:paraId="50E4FEB8" w14:textId="77777777" w:rsidR="004B2EDE" w:rsidRPr="008645A9" w:rsidRDefault="004B2EDE" w:rsidP="008521A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CF30A2" w14:textId="77777777" w:rsidR="00365498" w:rsidRPr="008645A9" w:rsidRDefault="00365498" w:rsidP="008521A7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45A9">
        <w:rPr>
          <w:rFonts w:ascii="Times New Roman" w:hAnsi="Times New Roman"/>
          <w:bCs/>
          <w:sz w:val="28"/>
          <w:szCs w:val="28"/>
        </w:rPr>
        <w:t xml:space="preserve">Нормативные правовые акты, используемые при проведении </w:t>
      </w:r>
      <w:r w:rsidRPr="008645A9">
        <w:rPr>
          <w:rFonts w:ascii="Times New Roman" w:hAnsi="Times New Roman"/>
          <w:bCs/>
          <w:sz w:val="28"/>
          <w:szCs w:val="28"/>
          <w:lang w:eastAsia="ru-RU"/>
        </w:rPr>
        <w:t>экспертно-аналитического мероприятия</w:t>
      </w:r>
      <w:r w:rsidRPr="008645A9">
        <w:rPr>
          <w:rFonts w:ascii="Times New Roman" w:hAnsi="Times New Roman"/>
          <w:bCs/>
          <w:sz w:val="28"/>
          <w:szCs w:val="28"/>
        </w:rPr>
        <w:t>:</w:t>
      </w:r>
    </w:p>
    <w:p w14:paraId="6589ACF0" w14:textId="77777777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-Бюджетный кодекс Российской Федерации (далее – Бюджетный кодекс);</w:t>
      </w:r>
    </w:p>
    <w:p w14:paraId="6DBC5737" w14:textId="77777777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-Федеральный Закон от 06.12.2011 № 402-ФЗ «О бухгалтерском учёте»,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lastRenderedPageBreak/>
        <w:t>(далее Федеральный закон № 402-ФЗ);</w:t>
      </w:r>
    </w:p>
    <w:p w14:paraId="6D6AC5A0" w14:textId="4BF27DA7" w:rsidR="00365498" w:rsidRPr="008645A9" w:rsidRDefault="00365498" w:rsidP="008521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5A1903" w:rsidRPr="005A190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="005A1903" w:rsidRPr="005A190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 ред. Приказа Минфина РФ от 07.11.2023 №188н</w:t>
      </w:r>
      <w:r w:rsidR="005A190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).</w:t>
      </w:r>
    </w:p>
    <w:p w14:paraId="32D218B5" w14:textId="1A8AA513" w:rsidR="00D85BA0" w:rsidRDefault="00D85BA0" w:rsidP="008521A7">
      <w:pPr>
        <w:pStyle w:val="a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645A9">
        <w:rPr>
          <w:rFonts w:ascii="Times New Roman" w:hAnsi="Times New Roman"/>
          <w:b w:val="0"/>
          <w:sz w:val="28"/>
          <w:szCs w:val="28"/>
        </w:rPr>
        <w:t xml:space="preserve">-Решение </w:t>
      </w:r>
      <w:r w:rsidR="008645A9">
        <w:rPr>
          <w:rFonts w:ascii="Times New Roman" w:hAnsi="Times New Roman"/>
          <w:b w:val="0"/>
          <w:sz w:val="28"/>
          <w:szCs w:val="28"/>
        </w:rPr>
        <w:t>Каменского</w:t>
      </w:r>
      <w:r w:rsidRPr="008645A9">
        <w:rPr>
          <w:rFonts w:ascii="Times New Roman" w:hAnsi="Times New Roman"/>
          <w:b w:val="0"/>
          <w:sz w:val="28"/>
          <w:szCs w:val="28"/>
        </w:rPr>
        <w:t xml:space="preserve"> районного </w:t>
      </w:r>
      <w:r w:rsidR="005A1903">
        <w:rPr>
          <w:rFonts w:ascii="Times New Roman" w:hAnsi="Times New Roman"/>
          <w:b w:val="0"/>
          <w:sz w:val="28"/>
          <w:szCs w:val="28"/>
        </w:rPr>
        <w:t>Собрания</w:t>
      </w:r>
      <w:r w:rsidRPr="008645A9">
        <w:rPr>
          <w:rFonts w:ascii="Times New Roman" w:hAnsi="Times New Roman"/>
          <w:b w:val="0"/>
          <w:sz w:val="28"/>
          <w:szCs w:val="28"/>
        </w:rPr>
        <w:t xml:space="preserve"> депутатов Алтайского края </w:t>
      </w:r>
      <w:r w:rsidR="005A1903" w:rsidRPr="005A1903">
        <w:rPr>
          <w:rFonts w:ascii="Times New Roman" w:hAnsi="Times New Roman"/>
          <w:b w:val="0"/>
          <w:sz w:val="28"/>
          <w:szCs w:val="28"/>
        </w:rPr>
        <w:t>20.12.2022 № 67 «О бюджете муниципального образования</w:t>
      </w:r>
      <w:r w:rsidR="005A1903">
        <w:rPr>
          <w:rFonts w:ascii="Times New Roman" w:hAnsi="Times New Roman"/>
          <w:b w:val="0"/>
          <w:sz w:val="28"/>
          <w:szCs w:val="28"/>
        </w:rPr>
        <w:t xml:space="preserve"> </w:t>
      </w:r>
      <w:r w:rsidR="005A1903" w:rsidRPr="005A1903">
        <w:rPr>
          <w:rFonts w:ascii="Times New Roman" w:hAnsi="Times New Roman"/>
          <w:b w:val="0"/>
          <w:sz w:val="28"/>
          <w:szCs w:val="28"/>
        </w:rPr>
        <w:t>Каменский район Алтайского края на 2023 год и плановый период 2024 и 2025 годов»</w:t>
      </w:r>
      <w:r w:rsidR="005A1903">
        <w:rPr>
          <w:rFonts w:ascii="Times New Roman" w:hAnsi="Times New Roman"/>
          <w:b w:val="0"/>
          <w:sz w:val="28"/>
          <w:szCs w:val="28"/>
        </w:rPr>
        <w:t xml:space="preserve">; </w:t>
      </w:r>
      <w:r w:rsidR="005A1903" w:rsidRPr="005A1903">
        <w:rPr>
          <w:rFonts w:ascii="Times New Roman" w:hAnsi="Times New Roman"/>
          <w:b w:val="0"/>
          <w:sz w:val="28"/>
          <w:szCs w:val="28"/>
        </w:rPr>
        <w:t>решени</w:t>
      </w:r>
      <w:r w:rsidR="005A1903">
        <w:rPr>
          <w:rFonts w:ascii="Times New Roman" w:hAnsi="Times New Roman"/>
          <w:b w:val="0"/>
          <w:sz w:val="28"/>
          <w:szCs w:val="28"/>
        </w:rPr>
        <w:t xml:space="preserve">я </w:t>
      </w:r>
      <w:r w:rsidR="005A1903" w:rsidRPr="005A1903">
        <w:rPr>
          <w:rFonts w:ascii="Times New Roman" w:hAnsi="Times New Roman"/>
          <w:b w:val="0"/>
          <w:sz w:val="28"/>
          <w:szCs w:val="28"/>
        </w:rPr>
        <w:t>Каменского районного Собрания депутатов  от 19.12.2023 № 75</w:t>
      </w:r>
      <w:proofErr w:type="gramStart"/>
      <w:r w:rsidR="005A1903" w:rsidRPr="005A1903">
        <w:rPr>
          <w:rFonts w:ascii="Times New Roman" w:hAnsi="Times New Roman"/>
          <w:b w:val="0"/>
          <w:sz w:val="28"/>
          <w:szCs w:val="28"/>
        </w:rPr>
        <w:t xml:space="preserve"> О</w:t>
      </w:r>
      <w:proofErr w:type="gramEnd"/>
      <w:r w:rsidR="005A1903" w:rsidRPr="005A1903">
        <w:rPr>
          <w:rFonts w:ascii="Times New Roman" w:hAnsi="Times New Roman"/>
          <w:b w:val="0"/>
          <w:sz w:val="28"/>
          <w:szCs w:val="28"/>
        </w:rPr>
        <w:t xml:space="preserve"> внесении изменений и дополнений в решение районного Собрания депутатов от 20.12.2022 № 67 «О бюджете муниципального образования</w:t>
      </w:r>
      <w:r w:rsidR="005A1903">
        <w:rPr>
          <w:rFonts w:ascii="Times New Roman" w:hAnsi="Times New Roman"/>
          <w:b w:val="0"/>
          <w:sz w:val="28"/>
          <w:szCs w:val="28"/>
        </w:rPr>
        <w:t xml:space="preserve"> </w:t>
      </w:r>
      <w:r w:rsidR="005A1903" w:rsidRPr="005A1903">
        <w:rPr>
          <w:rFonts w:ascii="Times New Roman" w:hAnsi="Times New Roman"/>
          <w:b w:val="0"/>
          <w:sz w:val="28"/>
          <w:szCs w:val="28"/>
        </w:rPr>
        <w:t>Каменский район Алтайского края на 2023 год и плановый период 2024 и 2025 годов»</w:t>
      </w:r>
      <w:r w:rsidRPr="008645A9">
        <w:rPr>
          <w:rFonts w:ascii="Times New Roman" w:hAnsi="Times New Roman"/>
          <w:b w:val="0"/>
          <w:sz w:val="28"/>
          <w:szCs w:val="28"/>
        </w:rPr>
        <w:t xml:space="preserve"> (далее – Решение о бюджете)</w:t>
      </w:r>
      <w:r w:rsidR="005A1903">
        <w:rPr>
          <w:rFonts w:ascii="Times New Roman" w:hAnsi="Times New Roman"/>
          <w:b w:val="0"/>
          <w:sz w:val="28"/>
          <w:szCs w:val="28"/>
        </w:rPr>
        <w:t>.</w:t>
      </w:r>
    </w:p>
    <w:p w14:paraId="53EB8A44" w14:textId="77777777" w:rsidR="005A1903" w:rsidRPr="008645A9" w:rsidRDefault="005A1903" w:rsidP="008521A7">
      <w:pPr>
        <w:pStyle w:val="a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86F2040" w14:textId="2F0079CA" w:rsidR="00365498" w:rsidRPr="008645A9" w:rsidRDefault="00365498" w:rsidP="00084BD0">
      <w:pPr>
        <w:pStyle w:val="21"/>
        <w:shd w:val="clear" w:color="auto" w:fill="auto"/>
        <w:spacing w:before="0" w:after="0" w:line="240" w:lineRule="auto"/>
        <w:ind w:left="709" w:right="1183" w:firstLine="0"/>
        <w:jc w:val="center"/>
        <w:rPr>
          <w:b/>
          <w:bCs/>
          <w:sz w:val="28"/>
          <w:szCs w:val="28"/>
        </w:rPr>
      </w:pPr>
      <w:r w:rsidRPr="008645A9">
        <w:rPr>
          <w:b/>
          <w:bCs/>
          <w:sz w:val="28"/>
          <w:szCs w:val="28"/>
        </w:rPr>
        <w:t>Информация об объекте экспертно-аналитического мероприятия:</w:t>
      </w:r>
    </w:p>
    <w:p w14:paraId="4A34FE0F" w14:textId="199E48E5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53D90">
        <w:rPr>
          <w:sz w:val="28"/>
          <w:szCs w:val="28"/>
        </w:rPr>
        <w:t xml:space="preserve">Комитет Администрации </w:t>
      </w:r>
      <w:r w:rsidR="008645A9" w:rsidRPr="00453D90">
        <w:rPr>
          <w:sz w:val="28"/>
          <w:szCs w:val="28"/>
        </w:rPr>
        <w:t>Каменского</w:t>
      </w:r>
      <w:r w:rsidRPr="00453D90">
        <w:rPr>
          <w:sz w:val="28"/>
          <w:szCs w:val="28"/>
        </w:rPr>
        <w:t xml:space="preserve"> района Алтайского края</w:t>
      </w:r>
      <w:r w:rsidR="005A1903" w:rsidRPr="00453D90">
        <w:rPr>
          <w:sz w:val="28"/>
          <w:szCs w:val="28"/>
        </w:rPr>
        <w:t xml:space="preserve"> по финансам, налоговой и кредитной политике</w:t>
      </w:r>
      <w:r w:rsidRPr="00453D90">
        <w:rPr>
          <w:sz w:val="28"/>
          <w:szCs w:val="28"/>
        </w:rPr>
        <w:t xml:space="preserve"> </w:t>
      </w:r>
      <w:r w:rsidR="005C4572" w:rsidRPr="00453D90">
        <w:rPr>
          <w:sz w:val="28"/>
          <w:szCs w:val="28"/>
        </w:rPr>
        <w:t>(далее</w:t>
      </w:r>
      <w:r w:rsidR="0023015D" w:rsidRPr="00453D90">
        <w:rPr>
          <w:sz w:val="28"/>
          <w:szCs w:val="28"/>
        </w:rPr>
        <w:t xml:space="preserve"> </w:t>
      </w:r>
      <w:r w:rsidR="005C4572" w:rsidRPr="00453D90">
        <w:rPr>
          <w:sz w:val="28"/>
          <w:szCs w:val="28"/>
        </w:rPr>
        <w:t>-</w:t>
      </w:r>
      <w:r w:rsidR="0023015D" w:rsidRPr="00453D90">
        <w:rPr>
          <w:sz w:val="28"/>
          <w:szCs w:val="28"/>
        </w:rPr>
        <w:t xml:space="preserve"> </w:t>
      </w:r>
      <w:r w:rsidR="005A1903" w:rsidRPr="00453D90">
        <w:rPr>
          <w:sz w:val="28"/>
          <w:szCs w:val="28"/>
        </w:rPr>
        <w:t>Комитет</w:t>
      </w:r>
      <w:r w:rsidR="005C4572" w:rsidRPr="00453D90">
        <w:rPr>
          <w:sz w:val="28"/>
          <w:szCs w:val="28"/>
        </w:rPr>
        <w:t xml:space="preserve">) </w:t>
      </w:r>
      <w:r w:rsidR="00453D90">
        <w:rPr>
          <w:sz w:val="28"/>
          <w:szCs w:val="28"/>
        </w:rPr>
        <w:t>в своей деятельности руководствуется Конституцией Российской Федерации; федеральными законами; нормативными актами Президента Российской Федерации и Правительства Российской Федерации; Уставом  Алтайского края; законами Алтайского края; Уставом Муниципального образования Каменский район; правовыми актами Каменского районного Собрания депутатов; постановлениями и распоряжениями Администрации района и Положением о Комитете.</w:t>
      </w:r>
      <w:proofErr w:type="gramEnd"/>
    </w:p>
    <w:p w14:paraId="1068E2B5" w14:textId="509B005E" w:rsidR="008B1554" w:rsidRPr="008645A9" w:rsidRDefault="00365498" w:rsidP="002E4E39">
      <w:pPr>
        <w:ind w:firstLine="709"/>
        <w:jc w:val="both"/>
        <w:rPr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Комитет Администрации </w:t>
      </w:r>
      <w:r w:rsidR="008645A9">
        <w:rPr>
          <w:rFonts w:ascii="Times New Roman" w:hAnsi="Times New Roman" w:cs="Times New Roman"/>
          <w:color w:val="auto"/>
          <w:sz w:val="28"/>
          <w:szCs w:val="28"/>
        </w:rPr>
        <w:t>Каменского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</w:t>
      </w:r>
      <w:r w:rsidR="005A1903" w:rsidRPr="005A1903">
        <w:t xml:space="preserve"> </w:t>
      </w:r>
      <w:r w:rsidR="005A1903" w:rsidRPr="005A1903">
        <w:rPr>
          <w:rFonts w:ascii="Times New Roman" w:hAnsi="Times New Roman" w:cs="Times New Roman"/>
          <w:color w:val="auto"/>
          <w:sz w:val="28"/>
          <w:szCs w:val="28"/>
        </w:rPr>
        <w:t>по финансам, налоговой и кредитной политике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исполнительным органом </w:t>
      </w:r>
      <w:r w:rsidR="00453D90">
        <w:rPr>
          <w:rFonts w:ascii="Times New Roman" w:hAnsi="Times New Roman" w:cs="Times New Roman"/>
          <w:color w:val="auto"/>
          <w:sz w:val="28"/>
          <w:szCs w:val="28"/>
        </w:rPr>
        <w:t>Администрации района</w:t>
      </w:r>
      <w:r w:rsidR="004B2ED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sz w:val="28"/>
          <w:szCs w:val="28"/>
        </w:rPr>
        <w:t xml:space="preserve"> </w:t>
      </w:r>
    </w:p>
    <w:p w14:paraId="5254B39F" w14:textId="78592460" w:rsidR="00365498" w:rsidRPr="008645A9" w:rsidRDefault="008B1554" w:rsidP="008521A7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365498" w:rsidRPr="008645A9">
        <w:rPr>
          <w:sz w:val="28"/>
          <w:szCs w:val="28"/>
        </w:rPr>
        <w:t xml:space="preserve"> является главным администратором доходов районного бюджета и главным администратором источников финансирования дефицита районного бюджета, с кодом </w:t>
      </w:r>
      <w:r w:rsidR="00365498" w:rsidRPr="00A5260B">
        <w:rPr>
          <w:b/>
          <w:sz w:val="28"/>
          <w:szCs w:val="28"/>
        </w:rPr>
        <w:t>092</w:t>
      </w:r>
      <w:r w:rsidR="00365498" w:rsidRPr="008645A9">
        <w:rPr>
          <w:sz w:val="28"/>
          <w:szCs w:val="28"/>
        </w:rPr>
        <w:t>.</w:t>
      </w:r>
    </w:p>
    <w:p w14:paraId="167BB2F5" w14:textId="27240118" w:rsidR="00365498" w:rsidRPr="008645A9" w:rsidRDefault="00555AD4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 содержания Комитета осуществляется за счет средств районного бюджета в пределах сумм, предусмотренных решением Каменского районного Собрания депутатов Алтайского края от 20.12.2022 №67</w:t>
      </w:r>
      <w:r w:rsidR="00365498" w:rsidRPr="008645A9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 муниципального образования Каменский район  на 2023 год и на плановый период 2024 и 2025 годов» (с</w:t>
      </w:r>
      <w:r w:rsidR="00A5260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изменениями)</w:t>
      </w:r>
      <w:r w:rsidR="00A5260B">
        <w:rPr>
          <w:sz w:val="28"/>
          <w:szCs w:val="28"/>
        </w:rPr>
        <w:t xml:space="preserve">. </w:t>
      </w:r>
    </w:p>
    <w:p w14:paraId="228D0C77" w14:textId="75997AC9" w:rsidR="00365498" w:rsidRPr="008645A9" w:rsidRDefault="00A5260B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со средствами местного бюджета осуществляется на едином казначейском счете 03100643000000011700, открытом Управлению Федерального казначейства по Алтайскому краю в подразделении Банка России на общем банковском счете 40102810045370000009.</w:t>
      </w:r>
      <w:r w:rsidR="00904F64" w:rsidRPr="008645A9">
        <w:rPr>
          <w:sz w:val="28"/>
          <w:szCs w:val="28"/>
        </w:rPr>
        <w:t xml:space="preserve"> </w:t>
      </w:r>
      <w:r w:rsidR="00365498" w:rsidRPr="008645A9">
        <w:rPr>
          <w:sz w:val="28"/>
          <w:szCs w:val="28"/>
        </w:rPr>
        <w:t>Банковских счетов в кредитных организациях учреждение не имеет.</w:t>
      </w:r>
    </w:p>
    <w:p w14:paraId="360F2E26" w14:textId="77777777" w:rsidR="00365498" w:rsidRPr="008645A9" w:rsidRDefault="00365498" w:rsidP="00170184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По результатам </w:t>
      </w:r>
      <w:r w:rsidRPr="008645A9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экспертно-аналитического</w:t>
      </w: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мероприятия установлено следующее:</w:t>
      </w:r>
    </w:p>
    <w:p w14:paraId="28657FA3" w14:textId="77777777" w:rsidR="00365498" w:rsidRDefault="00365498" w:rsidP="00CA1C61">
      <w:pPr>
        <w:numPr>
          <w:ilvl w:val="0"/>
          <w:numId w:val="6"/>
        </w:numPr>
        <w:tabs>
          <w:tab w:val="left" w:pos="567"/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Анализ составления и представления отчетности по составу, содержанию, прозрачности и информативности показателей</w:t>
      </w:r>
    </w:p>
    <w:p w14:paraId="2CA2CEC8" w14:textId="77777777" w:rsidR="00CA7842" w:rsidRPr="008645A9" w:rsidRDefault="00CA7842" w:rsidP="00CA7842">
      <w:pPr>
        <w:tabs>
          <w:tab w:val="left" w:pos="567"/>
          <w:tab w:val="left" w:pos="709"/>
        </w:tabs>
        <w:ind w:left="927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78A7BB" w14:textId="3A16085C" w:rsidR="00365498" w:rsidRPr="00AB5498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8645A9">
        <w:rPr>
          <w:sz w:val="28"/>
          <w:szCs w:val="28"/>
        </w:rPr>
        <w:t>Бюджетная отчетность за 202</w:t>
      </w:r>
      <w:r w:rsidR="00BB35B8" w:rsidRPr="008645A9">
        <w:rPr>
          <w:sz w:val="28"/>
          <w:szCs w:val="28"/>
        </w:rPr>
        <w:t>3</w:t>
      </w:r>
      <w:r w:rsidRPr="008645A9">
        <w:rPr>
          <w:sz w:val="28"/>
          <w:szCs w:val="28"/>
        </w:rPr>
        <w:t xml:space="preserve"> год представлена </w:t>
      </w:r>
      <w:r w:rsidR="003108FA">
        <w:rPr>
          <w:sz w:val="28"/>
          <w:szCs w:val="28"/>
        </w:rPr>
        <w:t>Комитетом</w:t>
      </w:r>
      <w:proofErr w:type="gramStart"/>
      <w:r w:rsidRPr="008645A9">
        <w:rPr>
          <w:sz w:val="28"/>
          <w:szCs w:val="28"/>
        </w:rPr>
        <w:t xml:space="preserve"> </w:t>
      </w:r>
      <w:r w:rsidR="003108FA">
        <w:rPr>
          <w:sz w:val="28"/>
          <w:szCs w:val="28"/>
        </w:rPr>
        <w:t>К</w:t>
      </w:r>
      <w:proofErr w:type="gramEnd"/>
      <w:r w:rsidR="003108FA">
        <w:rPr>
          <w:sz w:val="28"/>
          <w:szCs w:val="28"/>
        </w:rPr>
        <w:t>онтрольно - счетн</w:t>
      </w:r>
      <w:r w:rsidR="00C03F2C">
        <w:rPr>
          <w:sz w:val="28"/>
          <w:szCs w:val="28"/>
        </w:rPr>
        <w:t>ой</w:t>
      </w:r>
      <w:r w:rsidR="003108FA">
        <w:rPr>
          <w:sz w:val="28"/>
          <w:szCs w:val="28"/>
        </w:rPr>
        <w:t xml:space="preserve"> палат</w:t>
      </w:r>
      <w:r w:rsidR="00C03F2C">
        <w:rPr>
          <w:sz w:val="28"/>
          <w:szCs w:val="28"/>
        </w:rPr>
        <w:t>е</w:t>
      </w:r>
      <w:r w:rsidR="003108FA">
        <w:rPr>
          <w:sz w:val="28"/>
          <w:szCs w:val="28"/>
        </w:rPr>
        <w:t xml:space="preserve"> Каменского </w:t>
      </w:r>
      <w:r w:rsidRPr="008645A9">
        <w:rPr>
          <w:sz w:val="28"/>
          <w:szCs w:val="28"/>
        </w:rPr>
        <w:t>район</w:t>
      </w:r>
      <w:r w:rsidR="003108FA">
        <w:rPr>
          <w:sz w:val="28"/>
          <w:szCs w:val="28"/>
        </w:rPr>
        <w:t>а</w:t>
      </w:r>
      <w:r w:rsidRPr="008645A9">
        <w:rPr>
          <w:sz w:val="28"/>
          <w:szCs w:val="28"/>
        </w:rPr>
        <w:t xml:space="preserve"> Алтайского края без нарушения сроков, установленных Положением о </w:t>
      </w:r>
      <w:r w:rsidRPr="008645A9">
        <w:rPr>
          <w:bCs/>
          <w:sz w:val="28"/>
          <w:szCs w:val="28"/>
        </w:rPr>
        <w:t xml:space="preserve">бюджетном процессе и финансовом контроле в муниципальном образовании </w:t>
      </w:r>
      <w:r w:rsidR="008645A9">
        <w:rPr>
          <w:bCs/>
          <w:sz w:val="28"/>
          <w:szCs w:val="28"/>
        </w:rPr>
        <w:t>Каменский</w:t>
      </w:r>
      <w:r w:rsidRPr="008645A9">
        <w:rPr>
          <w:bCs/>
          <w:sz w:val="28"/>
          <w:szCs w:val="28"/>
        </w:rPr>
        <w:t xml:space="preserve"> район Алтайского края</w:t>
      </w:r>
      <w:r w:rsidR="00CA7842">
        <w:rPr>
          <w:bCs/>
          <w:sz w:val="28"/>
          <w:szCs w:val="28"/>
        </w:rPr>
        <w:t>.</w:t>
      </w:r>
      <w:r w:rsidR="00AB5498">
        <w:rPr>
          <w:bCs/>
          <w:sz w:val="28"/>
          <w:szCs w:val="28"/>
        </w:rPr>
        <w:t xml:space="preserve"> </w:t>
      </w:r>
      <w:r w:rsidR="00AB5498" w:rsidRPr="00AB5498">
        <w:rPr>
          <w:b/>
          <w:bCs/>
          <w:sz w:val="28"/>
          <w:szCs w:val="28"/>
        </w:rPr>
        <w:t>Бюджетная отчетность главного распорядителя бюджетных сре</w:t>
      </w:r>
      <w:proofErr w:type="gramStart"/>
      <w:r w:rsidR="00AB5498" w:rsidRPr="00AB5498">
        <w:rPr>
          <w:b/>
          <w:bCs/>
          <w:sz w:val="28"/>
          <w:szCs w:val="28"/>
        </w:rPr>
        <w:t>дств пр</w:t>
      </w:r>
      <w:proofErr w:type="gramEnd"/>
      <w:r w:rsidR="00AB5498" w:rsidRPr="00AB5498">
        <w:rPr>
          <w:b/>
          <w:bCs/>
          <w:sz w:val="28"/>
          <w:szCs w:val="28"/>
        </w:rPr>
        <w:t>ошнурован</w:t>
      </w:r>
      <w:r w:rsidR="00C07EED">
        <w:rPr>
          <w:b/>
          <w:bCs/>
          <w:sz w:val="28"/>
          <w:szCs w:val="28"/>
        </w:rPr>
        <w:t>а</w:t>
      </w:r>
      <w:r w:rsidR="00AB5498" w:rsidRPr="00AB5498">
        <w:rPr>
          <w:b/>
          <w:bCs/>
          <w:sz w:val="28"/>
          <w:szCs w:val="28"/>
        </w:rPr>
        <w:t>, пронумерован</w:t>
      </w:r>
      <w:r w:rsidR="00C07EED">
        <w:rPr>
          <w:b/>
          <w:bCs/>
          <w:sz w:val="28"/>
          <w:szCs w:val="28"/>
        </w:rPr>
        <w:t>а</w:t>
      </w:r>
      <w:r w:rsidR="00AB5498" w:rsidRPr="00AB5498">
        <w:rPr>
          <w:b/>
          <w:bCs/>
          <w:sz w:val="28"/>
          <w:szCs w:val="28"/>
        </w:rPr>
        <w:t xml:space="preserve">, подпись заверителя, дата, количество страниц и печать Комитета отсутствует.  </w:t>
      </w:r>
    </w:p>
    <w:p w14:paraId="74D4E5DD" w14:textId="7B14BFB3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sz w:val="28"/>
          <w:szCs w:val="28"/>
        </w:rPr>
        <w:t>Бюджетная отчетность главного распорядителя бюджетных средств сформирована в объеме форм, предусмотренных пунктом 11.1 Инструкции</w:t>
      </w:r>
      <w:r w:rsidR="00D62226" w:rsidRPr="008645A9">
        <w:rPr>
          <w:sz w:val="28"/>
          <w:szCs w:val="28"/>
        </w:rPr>
        <w:t xml:space="preserve"> </w:t>
      </w:r>
      <w:r w:rsidRPr="008645A9">
        <w:rPr>
          <w:sz w:val="28"/>
          <w:szCs w:val="28"/>
        </w:rPr>
        <w:t xml:space="preserve">191н и состоит </w:t>
      </w:r>
      <w:proofErr w:type="gramStart"/>
      <w:r w:rsidRPr="008645A9">
        <w:rPr>
          <w:sz w:val="28"/>
          <w:szCs w:val="28"/>
        </w:rPr>
        <w:t>из</w:t>
      </w:r>
      <w:proofErr w:type="gramEnd"/>
      <w:r w:rsidRPr="008645A9">
        <w:rPr>
          <w:sz w:val="28"/>
          <w:szCs w:val="28"/>
        </w:rPr>
        <w:t>:</w:t>
      </w:r>
    </w:p>
    <w:p w14:paraId="6292FAA6" w14:textId="26C6399F" w:rsidR="00531F70" w:rsidRPr="008645A9" w:rsidRDefault="00531F70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Справк</w:t>
      </w:r>
      <w:r w:rsidR="00476D5E" w:rsidRPr="008645A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по заключению счетов бюджетного учета отчетного финансового года (ф.0503110);</w:t>
      </w:r>
    </w:p>
    <w:p w14:paraId="26833EA1" w14:textId="77777777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sz w:val="28"/>
          <w:szCs w:val="28"/>
        </w:rPr>
        <w:t>- Отчета о финансовых результатах деятельности (ф. 0503121);</w:t>
      </w:r>
    </w:p>
    <w:p w14:paraId="14067D55" w14:textId="77777777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sz w:val="28"/>
          <w:szCs w:val="28"/>
        </w:rPr>
        <w:t>- Отчета о движении денежных средств (ф. 0503123);</w:t>
      </w:r>
    </w:p>
    <w:p w14:paraId="5802ED5C" w14:textId="77777777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Справки по консолидируемым расчетам (0503125);</w:t>
      </w:r>
    </w:p>
    <w:p w14:paraId="0358C734" w14:textId="77777777" w:rsidR="00365498" w:rsidRDefault="00365498" w:rsidP="008521A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14:paraId="315DA3FF" w14:textId="49E95B2F" w:rsidR="00D0409E" w:rsidRPr="008645A9" w:rsidRDefault="00D0409E" w:rsidP="008521A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Отчет о бюджетных обязательствах (05003128);</w:t>
      </w:r>
    </w:p>
    <w:p w14:paraId="7FDED520" w14:textId="77777777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14:paraId="6ABBFE96" w14:textId="52E1DF8E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Пояснительной записки (ф. 0503160) с прилагаемыми формами:</w:t>
      </w:r>
    </w:p>
    <w:p w14:paraId="3E4A2241" w14:textId="3C4703D9" w:rsidR="00BD6140" w:rsidRPr="008645A9" w:rsidRDefault="00BD6140" w:rsidP="008521A7">
      <w:pPr>
        <w:tabs>
          <w:tab w:val="left" w:pos="85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Сведения об исполнении бюджета (ф.0503164);</w:t>
      </w:r>
    </w:p>
    <w:p w14:paraId="4922AA24" w14:textId="77777777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Сведения о движении нефинансовых активов (ф.0503168);</w:t>
      </w:r>
    </w:p>
    <w:p w14:paraId="51E60543" w14:textId="77777777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Сведения по дебиторской и кредиторской задолженности (ф.0503169);</w:t>
      </w:r>
    </w:p>
    <w:p w14:paraId="0064C18C" w14:textId="2407E6BF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307FF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Сведения о государственном (муниципальном) долге, представленных бюджетных кредитах (ф. 0503172);</w:t>
      </w:r>
    </w:p>
    <w:p w14:paraId="1A5A2509" w14:textId="3DB35670" w:rsidR="005307FF" w:rsidRPr="008645A9" w:rsidRDefault="005307FF" w:rsidP="008521A7">
      <w:pPr>
        <w:tabs>
          <w:tab w:val="left" w:pos="85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Сведения об изменении остатков валюты баланса (ф.0503173);</w:t>
      </w:r>
    </w:p>
    <w:p w14:paraId="3461C20C" w14:textId="6D927F60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Сведения об исполнении судебных решений по денежным обязательствам (ф.0503296).</w:t>
      </w:r>
    </w:p>
    <w:p w14:paraId="255E03F4" w14:textId="77777777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Кроме того, представлены для проверки следующие документы:</w:t>
      </w:r>
    </w:p>
    <w:p w14:paraId="22CA7558" w14:textId="3731E209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84BD0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Главная книга за 202</w:t>
      </w:r>
      <w:r w:rsidR="000714C8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 (ф.0504072);</w:t>
      </w:r>
    </w:p>
    <w:p w14:paraId="4C04724E" w14:textId="185BFE2E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84BD0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Бюджетная роспись на 1 января 202</w:t>
      </w:r>
      <w:r w:rsidR="000714C8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14:paraId="61A20329" w14:textId="660B2ECF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8 Инструкции № 191н в случае, если отдельные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 </w:t>
      </w:r>
    </w:p>
    <w:p w14:paraId="1F601A28" w14:textId="40EAC6D6" w:rsidR="00365498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07EED">
        <w:rPr>
          <w:rFonts w:ascii="Times New Roman" w:hAnsi="Times New Roman" w:cs="Times New Roman"/>
          <w:color w:val="auto"/>
          <w:sz w:val="28"/>
          <w:szCs w:val="28"/>
        </w:rPr>
        <w:t>сопроводительном письме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409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омитета перечислены формы, не имеющие числовых значений, не составлены и не представлены в составе годовой отчетности, а именно формы: 0503171,  0503175, </w:t>
      </w:r>
      <w:r w:rsidR="00855A1F" w:rsidRPr="008645A9">
        <w:rPr>
          <w:rFonts w:ascii="Times New Roman" w:hAnsi="Times New Roman" w:cs="Times New Roman"/>
          <w:color w:val="auto"/>
          <w:sz w:val="28"/>
          <w:szCs w:val="28"/>
        </w:rPr>
        <w:t>0503184,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0503190.</w:t>
      </w:r>
    </w:p>
    <w:p w14:paraId="15EED71B" w14:textId="77777777" w:rsidR="0060373B" w:rsidRDefault="0060373B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Минфина  РФ от 07.11.2023 №180н  к пояснительной записке должны прилагаться формы: </w:t>
      </w:r>
    </w:p>
    <w:p w14:paraId="3BD48809" w14:textId="2312F945" w:rsidR="00D0409E" w:rsidRPr="0060373B" w:rsidRDefault="0060373B" w:rsidP="008521A7">
      <w:pPr>
        <w:pStyle w:val="af0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373B">
        <w:rPr>
          <w:rFonts w:ascii="Times New Roman" w:hAnsi="Times New Roman" w:cs="Times New Roman"/>
          <w:b/>
          <w:color w:val="auto"/>
          <w:sz w:val="28"/>
          <w:szCs w:val="28"/>
        </w:rPr>
        <w:t>Сведения об исполнении мероприятий в рамках целевых программ (ф.0503166);</w:t>
      </w:r>
    </w:p>
    <w:p w14:paraId="038A0201" w14:textId="77777777" w:rsidR="0060373B" w:rsidRDefault="0060373B" w:rsidP="008521A7">
      <w:pPr>
        <w:pStyle w:val="af0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Сведения о принятых  и неиспользованных обязательствах получателя бюджетных средств (ф.0503175).</w:t>
      </w:r>
    </w:p>
    <w:p w14:paraId="629256A6" w14:textId="607B9004" w:rsidR="0060373B" w:rsidRPr="0060373B" w:rsidRDefault="0060373B" w:rsidP="008521A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37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Указанные формы не представлены и не перечислены как не имеющие числовых значений. </w:t>
      </w:r>
    </w:p>
    <w:p w14:paraId="4494E50E" w14:textId="00CE4B09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Формы бюджетной отчетности подписаны </w:t>
      </w:r>
      <w:r w:rsidR="00607A08" w:rsidRPr="008645A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редседателем </w:t>
      </w:r>
      <w:r w:rsidR="00FC372E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и главным бухгалтером.</w:t>
      </w:r>
    </w:p>
    <w:p w14:paraId="1F243550" w14:textId="77777777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4B1DEEC4" w14:textId="14D21D35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Перед составлением годовой бюджетной отчетности, </w:t>
      </w:r>
      <w:r w:rsidR="003108FA">
        <w:rPr>
          <w:rFonts w:ascii="Times New Roman" w:hAnsi="Times New Roman" w:cs="Times New Roman"/>
          <w:color w:val="auto"/>
          <w:sz w:val="28"/>
          <w:szCs w:val="28"/>
        </w:rPr>
        <w:t>Комитетом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, с</w:t>
      </w:r>
      <w:r w:rsidRPr="008645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огласно Пояснительной записке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(ф. 0503160), </w:t>
      </w:r>
      <w:r w:rsidRPr="008645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проведена инвентаризация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 (приказ </w:t>
      </w:r>
      <w:r w:rsidR="00FC372E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76D5E" w:rsidRPr="008645A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1.12.202</w:t>
      </w:r>
      <w:r w:rsidR="00476D5E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№ </w:t>
      </w:r>
      <w:r w:rsidR="00476D5E" w:rsidRPr="008645A9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8645A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), по результатам которой расхождений не выявлено</w:t>
      </w:r>
      <w:r w:rsidR="00E1421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(таблица №6)</w:t>
      </w:r>
      <w:r w:rsidRPr="008645A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proofErr w:type="gramEnd"/>
    </w:p>
    <w:p w14:paraId="565DB197" w14:textId="5E417E88" w:rsidR="00365498" w:rsidRPr="008645A9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14:paraId="6372C645" w14:textId="77777777" w:rsidR="00365498" w:rsidRPr="008645A9" w:rsidRDefault="00365498" w:rsidP="008521A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452D2BCB" w14:textId="45CCE3FF" w:rsidR="00365498" w:rsidRPr="008645A9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- заполнение формы (ф. 0503121) «Отчет о финансовых результатах деятельности» соответствует требованиям «Инструкции о порядке составления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lastRenderedPageBreak/>
        <w:t>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0F5E5B5" w14:textId="64BB0E98" w:rsidR="00365498" w:rsidRPr="008645A9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247A3E3A" w14:textId="77777777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заполнение формы (</w:t>
      </w:r>
      <w:hyperlink r:id="rId11" w:anchor="l6891" w:tgtFrame="_blank" w:history="1">
        <w:r w:rsidRPr="008645A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Pr="008645A9">
        <w:rPr>
          <w:rFonts w:ascii="Times New Roman" w:hAnsi="Times New Roman" w:cs="Times New Roman"/>
          <w:color w:val="auto"/>
          <w:sz w:val="28"/>
          <w:szCs w:val="28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00B1F916" w14:textId="70D6ABBB" w:rsidR="00365498" w:rsidRPr="008645A9" w:rsidRDefault="00365498" w:rsidP="008521A7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  <w:proofErr w:type="gramEnd"/>
    </w:p>
    <w:p w14:paraId="46AD7571" w14:textId="2AD25E9D" w:rsidR="00365498" w:rsidRPr="008645A9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077F4F97" w14:textId="45129E05" w:rsidR="00365498" w:rsidRDefault="00365498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37753">
        <w:rPr>
          <w:rFonts w:ascii="Times New Roman" w:hAnsi="Times New Roman" w:cs="Times New Roman"/>
          <w:b/>
          <w:color w:val="auto"/>
          <w:sz w:val="28"/>
          <w:szCs w:val="28"/>
        </w:rPr>
        <w:t>заполнение формы (ф. 0503160) «Пояснительная записка»</w:t>
      </w:r>
      <w:r w:rsidR="00237753" w:rsidRPr="002377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не</w:t>
      </w:r>
      <w:r w:rsidRPr="002377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237753" w:rsidRPr="002377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(в ред. Приказа Минфина РФ от 07.11.2023 №188н)</w:t>
      </w:r>
      <w:r w:rsidR="0023775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D098C9" w14:textId="77777777" w:rsidR="00D43E9D" w:rsidRDefault="00D43E9D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82222C" w14:textId="77777777" w:rsidR="00D43E9D" w:rsidRPr="008645A9" w:rsidRDefault="00D43E9D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6A3BE9" w14:textId="77777777" w:rsidR="00BB2A31" w:rsidRPr="008645A9" w:rsidRDefault="00BB2A31" w:rsidP="00CA1C61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0CE5BC" w14:textId="68A38058" w:rsidR="00365498" w:rsidRPr="00A071D5" w:rsidRDefault="00365498" w:rsidP="00A071D5">
      <w:pPr>
        <w:pStyle w:val="af0"/>
        <w:tabs>
          <w:tab w:val="left" w:pos="567"/>
          <w:tab w:val="left" w:pos="709"/>
        </w:tabs>
        <w:ind w:left="1699" w:right="61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71D5">
        <w:rPr>
          <w:rFonts w:ascii="Times New Roman" w:hAnsi="Times New Roman" w:cs="Times New Roman"/>
          <w:b/>
          <w:color w:val="auto"/>
          <w:sz w:val="28"/>
          <w:szCs w:val="28"/>
        </w:rPr>
        <w:t>Проверка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</w:p>
    <w:p w14:paraId="3DA11B5C" w14:textId="77777777" w:rsidR="00A071D5" w:rsidRPr="00A071D5" w:rsidRDefault="00A071D5" w:rsidP="00A071D5">
      <w:pPr>
        <w:pStyle w:val="af0"/>
        <w:tabs>
          <w:tab w:val="left" w:pos="567"/>
          <w:tab w:val="left" w:pos="709"/>
        </w:tabs>
        <w:ind w:left="1699" w:right="61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EB616D" w14:textId="46E65AC7" w:rsidR="00365498" w:rsidRPr="008645A9" w:rsidRDefault="00365498" w:rsidP="008521A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Справка по заключению счетов бюджетного учета отчетного финансового года (ф.</w:t>
      </w:r>
      <w:r w:rsidR="002E5B69" w:rsidRPr="008645A9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0503110).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36058803" w14:textId="4B1F320C" w:rsidR="00365498" w:rsidRPr="008645A9" w:rsidRDefault="00365498" w:rsidP="008521A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3117AE" w:rsidRPr="008645A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счетов, произведенных по завершению отчетного финансового года, расхождений не выявлено.</w:t>
      </w:r>
    </w:p>
    <w:p w14:paraId="0D3FA6C5" w14:textId="77777777" w:rsidR="00365498" w:rsidRPr="008645A9" w:rsidRDefault="00365498" w:rsidP="008521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Отчет о финансовых результатах деятельности (ф. 0503121).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</w:t>
      </w: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>отчетным</w:t>
      </w:r>
      <w:proofErr w:type="gramEnd"/>
      <w:r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ED9893" w14:textId="77777777" w:rsidR="00365498" w:rsidRPr="008645A9" w:rsidRDefault="00365498" w:rsidP="008521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7F032467" w14:textId="77777777" w:rsidR="00365498" w:rsidRPr="008645A9" w:rsidRDefault="00365498" w:rsidP="008521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36987DED" w14:textId="0F15B10C" w:rsidR="00365498" w:rsidRPr="008645A9" w:rsidRDefault="00365498" w:rsidP="008521A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В Отчете о финансовых результатах деятельности (ф.0503121) отражены данные о финансовых результатах деятельности по состоянию на 01.01.202</w:t>
      </w:r>
      <w:r w:rsidR="00AF2987" w:rsidRPr="008645A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 в разрезе доходов в общей сумме </w:t>
      </w:r>
      <w:r w:rsidR="00D43E9D" w:rsidRPr="00D43E9D">
        <w:rPr>
          <w:rFonts w:ascii="Times New Roman" w:hAnsi="Times New Roman" w:cs="Times New Roman"/>
          <w:b/>
          <w:color w:val="auto"/>
          <w:sz w:val="28"/>
          <w:szCs w:val="28"/>
        </w:rPr>
        <w:t>907 231 981,71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рублей, расходов в общей сумме </w:t>
      </w:r>
      <w:r w:rsidR="00D43E9D" w:rsidRPr="00D43E9D">
        <w:rPr>
          <w:rFonts w:ascii="Times New Roman" w:hAnsi="Times New Roman" w:cs="Times New Roman"/>
          <w:b/>
          <w:color w:val="auto"/>
          <w:sz w:val="28"/>
          <w:szCs w:val="28"/>
        </w:rPr>
        <w:t>123 351 790,15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рублей. Чистый операционный результат за 202</w:t>
      </w:r>
      <w:r w:rsidR="00AF2987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 составил –</w:t>
      </w:r>
      <w:r w:rsidR="00AF2987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3E9D" w:rsidRPr="00D43E9D">
        <w:rPr>
          <w:rFonts w:ascii="Times New Roman" w:hAnsi="Times New Roman" w:cs="Times New Roman"/>
          <w:b/>
          <w:color w:val="auto"/>
          <w:sz w:val="28"/>
          <w:szCs w:val="28"/>
        </w:rPr>
        <w:t>783 880 191,56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AF2987" w:rsidRPr="008645A9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со знаком «плюс».</w:t>
      </w:r>
    </w:p>
    <w:p w14:paraId="1323C657" w14:textId="77777777" w:rsidR="00365498" w:rsidRPr="008645A9" w:rsidRDefault="00365498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Таблица № 1, руб.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5132"/>
        <w:gridCol w:w="3191"/>
      </w:tblGrid>
      <w:tr w:rsidR="001A56F6" w:rsidRPr="008645A9" w14:paraId="468D8DAF" w14:textId="77777777" w:rsidTr="001B0CEE">
        <w:tc>
          <w:tcPr>
            <w:tcW w:w="1384" w:type="dxa"/>
          </w:tcPr>
          <w:p w14:paraId="5E7CB7E4" w14:textId="77777777" w:rsidR="00365498" w:rsidRPr="008645A9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/п</w:t>
            </w:r>
          </w:p>
        </w:tc>
        <w:tc>
          <w:tcPr>
            <w:tcW w:w="5132" w:type="dxa"/>
          </w:tcPr>
          <w:p w14:paraId="71A7A02F" w14:textId="77777777" w:rsidR="00365498" w:rsidRPr="008645A9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Показатель </w:t>
            </w:r>
          </w:p>
        </w:tc>
        <w:tc>
          <w:tcPr>
            <w:tcW w:w="3191" w:type="dxa"/>
          </w:tcPr>
          <w:p w14:paraId="46B91CAA" w14:textId="77777777" w:rsidR="00365498" w:rsidRPr="008645A9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Бюджетная деятельность </w:t>
            </w:r>
          </w:p>
        </w:tc>
      </w:tr>
      <w:tr w:rsidR="00411B8D" w:rsidRPr="008645A9" w14:paraId="1DEE32FB" w14:textId="77777777" w:rsidTr="001B0CEE">
        <w:tc>
          <w:tcPr>
            <w:tcW w:w="1384" w:type="dxa"/>
          </w:tcPr>
          <w:p w14:paraId="3F8149F1" w14:textId="77777777" w:rsidR="00365498" w:rsidRPr="008645A9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132" w:type="dxa"/>
          </w:tcPr>
          <w:p w14:paraId="5DFE7472" w14:textId="77777777" w:rsidR="00365498" w:rsidRPr="008645A9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3191" w:type="dxa"/>
          </w:tcPr>
          <w:p w14:paraId="05C627B6" w14:textId="062A1380" w:rsidR="00365498" w:rsidRPr="008645A9" w:rsidRDefault="00416CA3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6C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907 231 981,71</w:t>
            </w:r>
          </w:p>
        </w:tc>
      </w:tr>
      <w:tr w:rsidR="00411B8D" w:rsidRPr="008645A9" w14:paraId="781ADDA3" w14:textId="77777777" w:rsidTr="001B0CEE">
        <w:tc>
          <w:tcPr>
            <w:tcW w:w="1384" w:type="dxa"/>
          </w:tcPr>
          <w:p w14:paraId="5626940F" w14:textId="77777777" w:rsidR="00365498" w:rsidRPr="008645A9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132" w:type="dxa"/>
          </w:tcPr>
          <w:p w14:paraId="210AEB3A" w14:textId="77777777" w:rsidR="00365498" w:rsidRPr="008645A9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3191" w:type="dxa"/>
          </w:tcPr>
          <w:p w14:paraId="3AEED980" w14:textId="3D1BB0F2" w:rsidR="00365498" w:rsidRPr="008645A9" w:rsidRDefault="00416CA3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6C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123 351 790,15</w:t>
            </w:r>
          </w:p>
        </w:tc>
      </w:tr>
      <w:tr w:rsidR="00411B8D" w:rsidRPr="008645A9" w14:paraId="72C134FB" w14:textId="77777777" w:rsidTr="001B0CEE">
        <w:tc>
          <w:tcPr>
            <w:tcW w:w="1384" w:type="dxa"/>
          </w:tcPr>
          <w:p w14:paraId="39B5A3C3" w14:textId="77777777" w:rsidR="00365498" w:rsidRPr="008645A9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132" w:type="dxa"/>
          </w:tcPr>
          <w:p w14:paraId="085838E6" w14:textId="77777777" w:rsidR="00365498" w:rsidRPr="008645A9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14:paraId="3B8B86DA" w14:textId="461580C8" w:rsidR="00365498" w:rsidRPr="008645A9" w:rsidRDefault="00FA146D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4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783 880 191,56</w:t>
            </w:r>
          </w:p>
        </w:tc>
      </w:tr>
      <w:tr w:rsidR="00411B8D" w:rsidRPr="008645A9" w14:paraId="75905782" w14:textId="77777777" w:rsidTr="001B0CEE">
        <w:tc>
          <w:tcPr>
            <w:tcW w:w="1384" w:type="dxa"/>
          </w:tcPr>
          <w:p w14:paraId="791A6E93" w14:textId="77777777" w:rsidR="00365498" w:rsidRPr="008645A9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132" w:type="dxa"/>
          </w:tcPr>
          <w:p w14:paraId="0611051A" w14:textId="77777777" w:rsidR="00365498" w:rsidRPr="008645A9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14:paraId="55FD681F" w14:textId="65446684" w:rsidR="00365498" w:rsidRPr="008645A9" w:rsidRDefault="00FA146D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-67655,75</w:t>
            </w:r>
          </w:p>
        </w:tc>
      </w:tr>
      <w:tr w:rsidR="00411B8D" w:rsidRPr="008645A9" w14:paraId="21D878A1" w14:textId="77777777" w:rsidTr="001B0CEE">
        <w:tc>
          <w:tcPr>
            <w:tcW w:w="1384" w:type="dxa"/>
          </w:tcPr>
          <w:p w14:paraId="3D7A05CC" w14:textId="77777777" w:rsidR="00365498" w:rsidRPr="008645A9" w:rsidRDefault="0036549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132" w:type="dxa"/>
          </w:tcPr>
          <w:p w14:paraId="0D3D286C" w14:textId="77777777" w:rsidR="00365498" w:rsidRPr="008645A9" w:rsidRDefault="0036549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Операции с финансовыми активами и обязательствами</w:t>
            </w:r>
          </w:p>
        </w:tc>
        <w:tc>
          <w:tcPr>
            <w:tcW w:w="3191" w:type="dxa"/>
          </w:tcPr>
          <w:p w14:paraId="7E446B62" w14:textId="33099082" w:rsidR="00365498" w:rsidRPr="008645A9" w:rsidRDefault="00FA146D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783 947 847,31</w:t>
            </w:r>
          </w:p>
        </w:tc>
      </w:tr>
    </w:tbl>
    <w:p w14:paraId="08986CDE" w14:textId="197DE134" w:rsidR="00365498" w:rsidRPr="008645A9" w:rsidRDefault="00365498" w:rsidP="008521A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Согласно Отчету (ф.0503121) фактические расходы составляют </w:t>
      </w:r>
      <w:r w:rsidR="007C2238" w:rsidRPr="007C2238">
        <w:rPr>
          <w:rFonts w:ascii="Times New Roman" w:hAnsi="Times New Roman" w:cs="Times New Roman"/>
          <w:b/>
          <w:color w:val="auto"/>
          <w:sz w:val="28"/>
          <w:szCs w:val="28"/>
        </w:rPr>
        <w:t>131 521 369,23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рублей.</w:t>
      </w:r>
    </w:p>
    <w:p w14:paraId="5A9532D9" w14:textId="77777777" w:rsidR="00365498" w:rsidRPr="008645A9" w:rsidRDefault="00365498" w:rsidP="008521A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hyperlink r:id="rId12" w:anchor="l5180" w:tgtFrame="_blank" w:history="1">
        <w:r w:rsidRPr="008645A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ф. 0503110</w:t>
        </w:r>
      </w:hyperlink>
      <w:r w:rsidRPr="008645A9">
        <w:rPr>
          <w:rFonts w:ascii="Times New Roman" w:hAnsi="Times New Roman" w:cs="Times New Roman"/>
          <w:color w:val="auto"/>
          <w:sz w:val="28"/>
          <w:szCs w:val="28"/>
        </w:rPr>
        <w:t>) отклонений не имеют.</w:t>
      </w:r>
    </w:p>
    <w:p w14:paraId="28CCA37F" w14:textId="77777777" w:rsidR="00365498" w:rsidRPr="008645A9" w:rsidRDefault="00365498" w:rsidP="008521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Отчет о движении денежных средств (ф. 0503123).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Отчет содержит данные о движении денежных средств в разрезе кодов КОСГУ по состоянию на 1 января года, следующего за </w:t>
      </w: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>отчетным</w:t>
      </w:r>
      <w:proofErr w:type="gramEnd"/>
      <w:r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A911DB" w14:textId="77777777" w:rsidR="00365498" w:rsidRPr="008645A9" w:rsidRDefault="00365498" w:rsidP="008521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Показатели отражаются в отчете в разрезе данных за отчетный период  (графа 4) и данных за аналогичный период прошлого финансового года (графа 5).</w:t>
      </w:r>
    </w:p>
    <w:p w14:paraId="11F06A81" w14:textId="31FEA39A" w:rsidR="00B44CCC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sz w:val="28"/>
          <w:szCs w:val="28"/>
        </w:rPr>
        <w:t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</w:t>
      </w:r>
    </w:p>
    <w:p w14:paraId="2C8A4741" w14:textId="77777777" w:rsidR="004A13FB" w:rsidRDefault="004A13FB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6A1EECC7" w14:textId="2C707C90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sz w:val="28"/>
          <w:szCs w:val="28"/>
        </w:rPr>
        <w:t xml:space="preserve">В разделе «Поступления» отражены доходы бюджета в размере </w:t>
      </w:r>
      <w:r w:rsidR="00766056" w:rsidRPr="00766056">
        <w:rPr>
          <w:b/>
          <w:sz w:val="28"/>
          <w:szCs w:val="28"/>
        </w:rPr>
        <w:t>911 511 299,52</w:t>
      </w:r>
      <w:r w:rsidRPr="008645A9">
        <w:rPr>
          <w:sz w:val="28"/>
          <w:szCs w:val="28"/>
        </w:rPr>
        <w:t xml:space="preserve"> рублей, в разделе «Выбытия» отражены расходы бюджета в размере </w:t>
      </w:r>
      <w:r w:rsidR="00766056" w:rsidRPr="00766056">
        <w:rPr>
          <w:b/>
          <w:sz w:val="28"/>
          <w:szCs w:val="28"/>
        </w:rPr>
        <w:t>131 521 369,23</w:t>
      </w:r>
      <w:r w:rsidRPr="008645A9">
        <w:rPr>
          <w:sz w:val="28"/>
          <w:szCs w:val="28"/>
        </w:rPr>
        <w:t xml:space="preserve"> рубл</w:t>
      </w:r>
      <w:r w:rsidR="00766056">
        <w:rPr>
          <w:sz w:val="28"/>
          <w:szCs w:val="28"/>
        </w:rPr>
        <w:t>ей</w:t>
      </w:r>
      <w:r w:rsidRPr="008645A9">
        <w:rPr>
          <w:sz w:val="28"/>
          <w:szCs w:val="28"/>
        </w:rPr>
        <w:t>, в разделе «Изменение остатков средств» отражены расходы бюджета в размере –</w:t>
      </w:r>
      <w:r w:rsidR="00723669" w:rsidRPr="008645A9">
        <w:rPr>
          <w:sz w:val="28"/>
          <w:szCs w:val="28"/>
        </w:rPr>
        <w:t xml:space="preserve"> </w:t>
      </w:r>
      <w:r w:rsidR="00766056" w:rsidRPr="00766056">
        <w:rPr>
          <w:b/>
          <w:sz w:val="28"/>
          <w:szCs w:val="28"/>
        </w:rPr>
        <w:t>777 380599,82</w:t>
      </w:r>
      <w:r w:rsidRPr="008645A9">
        <w:rPr>
          <w:sz w:val="28"/>
          <w:szCs w:val="28"/>
        </w:rPr>
        <w:t xml:space="preserve"> рублей. Сведения, указанные в отчете,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14:paraId="3F6E6F8D" w14:textId="77777777" w:rsidR="00365498" w:rsidRPr="008645A9" w:rsidRDefault="00365498" w:rsidP="008521A7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Style w:val="20"/>
          <w:rFonts w:cs="Times New Roman"/>
          <w:b/>
          <w:bCs/>
          <w:i w:val="0"/>
          <w:color w:val="auto"/>
          <w:sz w:val="28"/>
          <w:szCs w:val="28"/>
        </w:rPr>
        <w:t>Справка по консолидированным расчетам (ф. 0503125).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При проверке соотношений (увязок) между показателями Отчета (ф.0503127) и Отчета (ф.0503110) расхождений не установлено.</w:t>
      </w:r>
    </w:p>
    <w:p w14:paraId="1F68C3F5" w14:textId="77777777" w:rsidR="00DB259D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503127).</w:t>
      </w:r>
    </w:p>
    <w:p w14:paraId="0ABA4539" w14:textId="113240A9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 и характеризует деятельность органа. </w:t>
      </w:r>
      <w:proofErr w:type="gramEnd"/>
    </w:p>
    <w:p w14:paraId="26FE5CBF" w14:textId="77777777" w:rsidR="00365498" w:rsidRPr="008645A9" w:rsidRDefault="00365498" w:rsidP="00E8449B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Таблица № 2,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3"/>
        <w:gridCol w:w="5358"/>
        <w:gridCol w:w="3097"/>
      </w:tblGrid>
      <w:tr w:rsidR="0034724B" w:rsidRPr="008645A9" w14:paraId="5CE722DB" w14:textId="77777777" w:rsidTr="007923E1">
        <w:tc>
          <w:tcPr>
            <w:tcW w:w="1163" w:type="dxa"/>
            <w:vAlign w:val="center"/>
          </w:tcPr>
          <w:p w14:paraId="0738D858" w14:textId="77777777" w:rsidR="00365498" w:rsidRPr="008645A9" w:rsidRDefault="00365498" w:rsidP="004F0B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58" w:type="dxa"/>
          </w:tcPr>
          <w:p w14:paraId="2AD049FD" w14:textId="77777777" w:rsidR="00365498" w:rsidRPr="008645A9" w:rsidRDefault="00365498" w:rsidP="004F0B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3097" w:type="dxa"/>
          </w:tcPr>
          <w:p w14:paraId="13B33439" w14:textId="77777777" w:rsidR="00365498" w:rsidRPr="008645A9" w:rsidRDefault="00365498" w:rsidP="004F0B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645A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Бюджетная деятельность </w:t>
            </w:r>
          </w:p>
        </w:tc>
      </w:tr>
      <w:tr w:rsidR="0034724B" w:rsidRPr="008645A9" w14:paraId="78CFB263" w14:textId="77777777" w:rsidTr="007923E1">
        <w:trPr>
          <w:trHeight w:val="171"/>
        </w:trPr>
        <w:tc>
          <w:tcPr>
            <w:tcW w:w="1163" w:type="dxa"/>
            <w:vAlign w:val="center"/>
          </w:tcPr>
          <w:p w14:paraId="2A311595" w14:textId="77777777" w:rsidR="00365498" w:rsidRPr="008645A9" w:rsidRDefault="00365498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8" w:type="dxa"/>
          </w:tcPr>
          <w:p w14:paraId="3815CFCB" w14:textId="77777777" w:rsidR="00365498" w:rsidRPr="008645A9" w:rsidRDefault="00365498" w:rsidP="004F0B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Доходы бюджета</w:t>
            </w:r>
          </w:p>
        </w:tc>
        <w:tc>
          <w:tcPr>
            <w:tcW w:w="3097" w:type="dxa"/>
            <w:vAlign w:val="center"/>
          </w:tcPr>
          <w:p w14:paraId="37D17058" w14:textId="15BE3170" w:rsidR="00365498" w:rsidRPr="008645A9" w:rsidRDefault="00AC7FF1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905 701 969,05</w:t>
            </w:r>
          </w:p>
        </w:tc>
      </w:tr>
      <w:tr w:rsidR="0034724B" w:rsidRPr="008645A9" w14:paraId="3D206A0E" w14:textId="77777777" w:rsidTr="007923E1">
        <w:tc>
          <w:tcPr>
            <w:tcW w:w="1163" w:type="dxa"/>
            <w:vAlign w:val="center"/>
          </w:tcPr>
          <w:p w14:paraId="52FB78AC" w14:textId="77777777" w:rsidR="00365498" w:rsidRPr="008645A9" w:rsidRDefault="00365498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58" w:type="dxa"/>
          </w:tcPr>
          <w:p w14:paraId="1451504E" w14:textId="77777777" w:rsidR="00365498" w:rsidRPr="008645A9" w:rsidRDefault="00365498" w:rsidP="004F0B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Расходы бюджета</w:t>
            </w:r>
          </w:p>
        </w:tc>
        <w:tc>
          <w:tcPr>
            <w:tcW w:w="3097" w:type="dxa"/>
            <w:vAlign w:val="center"/>
          </w:tcPr>
          <w:p w14:paraId="0E827071" w14:textId="07229F7F" w:rsidR="00365498" w:rsidRPr="008645A9" w:rsidRDefault="00AC7FF1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123 321 369,23</w:t>
            </w:r>
          </w:p>
        </w:tc>
      </w:tr>
      <w:tr w:rsidR="0034724B" w:rsidRPr="008645A9" w14:paraId="5D13909B" w14:textId="77777777" w:rsidTr="007923E1">
        <w:tc>
          <w:tcPr>
            <w:tcW w:w="1163" w:type="dxa"/>
            <w:vAlign w:val="center"/>
          </w:tcPr>
          <w:p w14:paraId="1F916E1C" w14:textId="77777777" w:rsidR="00365498" w:rsidRPr="008645A9" w:rsidRDefault="00365498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58" w:type="dxa"/>
          </w:tcPr>
          <w:p w14:paraId="2D27AFE8" w14:textId="1CC4D2DE" w:rsidR="00365498" w:rsidRPr="008645A9" w:rsidRDefault="00365498" w:rsidP="008B75C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Результат исполнения бюджета</w:t>
            </w:r>
            <w:r w:rsidR="008B75C6" w:rsidRPr="008645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(дефицит/профицит) </w:t>
            </w:r>
          </w:p>
        </w:tc>
        <w:tc>
          <w:tcPr>
            <w:tcW w:w="3097" w:type="dxa"/>
            <w:vAlign w:val="center"/>
          </w:tcPr>
          <w:p w14:paraId="669429C6" w14:textId="51705EED" w:rsidR="00365498" w:rsidRPr="008645A9" w:rsidRDefault="001D0DC7" w:rsidP="004F0B93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782 380 599,82</w:t>
            </w:r>
          </w:p>
        </w:tc>
      </w:tr>
    </w:tbl>
    <w:p w14:paraId="67365C60" w14:textId="77777777" w:rsidR="00365498" w:rsidRPr="008645A9" w:rsidRDefault="00365498" w:rsidP="0005196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82B53B" w14:textId="764F88B2" w:rsidR="00365498" w:rsidRPr="008645A9" w:rsidRDefault="0099408D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08D">
        <w:rPr>
          <w:rFonts w:ascii="Times New Roman" w:hAnsi="Times New Roman" w:cs="Times New Roman"/>
          <w:color w:val="auto"/>
          <w:sz w:val="28"/>
          <w:szCs w:val="28"/>
        </w:rPr>
        <w:t>Решением Каменского  районного Собрания депутатов  от 20.12.2022 № 67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985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Комитету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были утверждены бюджетные ассигнования по расходам на 202</w:t>
      </w:r>
      <w:r w:rsidR="00DA7082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 в размере </w:t>
      </w:r>
      <w:r w:rsidRPr="006738C6">
        <w:rPr>
          <w:rFonts w:ascii="Times New Roman" w:hAnsi="Times New Roman" w:cs="Times New Roman"/>
          <w:b/>
          <w:color w:val="auto"/>
          <w:sz w:val="28"/>
          <w:szCs w:val="28"/>
        </w:rPr>
        <w:t>67405,6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тыс. рублей. </w:t>
      </w:r>
    </w:p>
    <w:p w14:paraId="506F508E" w14:textId="3A347B1F" w:rsidR="00365498" w:rsidRPr="008645A9" w:rsidRDefault="00AB4E5C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В 2023 году </w:t>
      </w:r>
      <w:r w:rsidR="006738C6" w:rsidRPr="006738C6">
        <w:rPr>
          <w:rFonts w:ascii="Times New Roman" w:hAnsi="Times New Roman" w:cs="Times New Roman"/>
          <w:color w:val="auto"/>
          <w:sz w:val="28"/>
          <w:szCs w:val="28"/>
        </w:rPr>
        <w:t xml:space="preserve">Решением Каменского  районного Собрания депутатов  </w:t>
      </w:r>
      <w:r w:rsidRPr="00864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5498" w:rsidRPr="00864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lastRenderedPageBreak/>
        <w:t>были внесены изменения в районный бюджет.</w:t>
      </w:r>
      <w:r w:rsidR="006738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972334C" w14:textId="56E8775F" w:rsidR="00365498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внесенных изменений, </w:t>
      </w:r>
      <w:r w:rsidR="006738C6">
        <w:rPr>
          <w:rFonts w:ascii="Times New Roman" w:hAnsi="Times New Roman" w:cs="Times New Roman"/>
          <w:color w:val="auto"/>
          <w:sz w:val="28"/>
          <w:szCs w:val="28"/>
        </w:rPr>
        <w:t>Комитету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доведены бюджетные ассигнования в размере </w:t>
      </w:r>
      <w:r w:rsidR="006738C6" w:rsidRPr="006738C6">
        <w:rPr>
          <w:rFonts w:ascii="Times New Roman" w:hAnsi="Times New Roman" w:cs="Times New Roman"/>
          <w:b/>
          <w:color w:val="auto"/>
          <w:sz w:val="28"/>
          <w:szCs w:val="28"/>
        </w:rPr>
        <w:t>132239,3</w:t>
      </w:r>
      <w:r w:rsidR="006738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тыс. рублей, что соответствует решению </w:t>
      </w:r>
      <w:r w:rsidR="008645A9">
        <w:rPr>
          <w:rFonts w:ascii="Times New Roman" w:hAnsi="Times New Roman" w:cs="Times New Roman"/>
          <w:color w:val="auto"/>
          <w:sz w:val="28"/>
          <w:szCs w:val="28"/>
        </w:rPr>
        <w:t>Каменского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 депутатов Алтайского края от </w:t>
      </w:r>
      <w:bookmarkStart w:id="1" w:name="_Hlk161052719"/>
      <w:r w:rsidR="006738C6" w:rsidRPr="006738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19.12.2023 № 75 </w:t>
      </w:r>
      <w:r w:rsidR="003A6964" w:rsidRPr="008645A9">
        <w:rPr>
          <w:rFonts w:ascii="Times New Roman" w:hAnsi="Times New Roman" w:cs="Times New Roman"/>
          <w:color w:val="auto"/>
          <w:sz w:val="28"/>
          <w:szCs w:val="28"/>
        </w:rPr>
        <w:t>«</w:t>
      </w:r>
      <w:bookmarkEnd w:id="1"/>
      <w:r w:rsidR="006738C6" w:rsidRPr="006738C6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и дополнений в решение районного Собрания депутатов от 20.12.2022 № 67 «О бюджете муниципального образования</w:t>
      </w:r>
      <w:r w:rsidR="006738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38C6" w:rsidRPr="006738C6">
        <w:rPr>
          <w:rFonts w:ascii="Times New Roman" w:hAnsi="Times New Roman" w:cs="Times New Roman"/>
          <w:color w:val="auto"/>
          <w:sz w:val="28"/>
          <w:szCs w:val="28"/>
        </w:rPr>
        <w:t>Каменский район Алтайского края на 2023 год и плановый период 2024 и 2025 годов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14:paraId="2F384F08" w14:textId="77777777" w:rsidR="006738C6" w:rsidRPr="008645A9" w:rsidRDefault="006738C6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26D10A" w14:textId="38A54EE1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Исполнение расходной части бюджетной классификации в 202</w:t>
      </w:r>
      <w:r w:rsidR="003A6964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году представлено в таблице № </w:t>
      </w:r>
      <w:r w:rsidR="009B0A9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A6964"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2E2BB9" w14:textId="19AC392F" w:rsidR="00365498" w:rsidRPr="008645A9" w:rsidRDefault="00365498" w:rsidP="008521A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8DC">
        <w:rPr>
          <w:rFonts w:ascii="Times New Roman" w:hAnsi="Times New Roman" w:cs="Times New Roman"/>
          <w:color w:val="auto"/>
          <w:sz w:val="18"/>
          <w:szCs w:val="18"/>
        </w:rPr>
        <w:t xml:space="preserve">Таблица № </w:t>
      </w:r>
      <w:r w:rsidR="009B0A90" w:rsidRPr="006818DC">
        <w:rPr>
          <w:rFonts w:ascii="Times New Roman" w:hAnsi="Times New Roman" w:cs="Times New Roman"/>
          <w:color w:val="auto"/>
          <w:sz w:val="18"/>
          <w:szCs w:val="18"/>
        </w:rPr>
        <w:t>2</w:t>
      </w:r>
      <w:r w:rsidRPr="006818DC">
        <w:rPr>
          <w:rFonts w:ascii="Times New Roman" w:hAnsi="Times New Roman" w:cs="Times New Roman"/>
          <w:color w:val="auto"/>
          <w:sz w:val="18"/>
          <w:szCs w:val="18"/>
        </w:rPr>
        <w:t>, руб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580"/>
        <w:gridCol w:w="1665"/>
        <w:gridCol w:w="1366"/>
        <w:gridCol w:w="1537"/>
        <w:gridCol w:w="1291"/>
      </w:tblGrid>
      <w:tr w:rsidR="006C4ED3" w:rsidRPr="008645A9" w14:paraId="3A559F95" w14:textId="77777777" w:rsidTr="00E408A8">
        <w:trPr>
          <w:trHeight w:val="1035"/>
        </w:trPr>
        <w:tc>
          <w:tcPr>
            <w:tcW w:w="2281" w:type="dxa"/>
            <w:shd w:val="clear" w:color="auto" w:fill="auto"/>
            <w:vAlign w:val="center"/>
            <w:hideMark/>
          </w:tcPr>
          <w:p w14:paraId="6DD2D74C" w14:textId="77777777" w:rsidR="006C4ED3" w:rsidRPr="00505F5F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C9A64F6" w14:textId="77777777" w:rsidR="006C4ED3" w:rsidRPr="00505F5F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5A201000" w14:textId="77777777" w:rsidR="006C4ED3" w:rsidRPr="00505F5F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B12B9A7" w14:textId="77777777" w:rsidR="006C4ED3" w:rsidRPr="00505F5F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868F37E" w14:textId="77777777" w:rsidR="006C4ED3" w:rsidRPr="00505F5F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D51E89D" w14:textId="77777777" w:rsidR="006C4ED3" w:rsidRPr="00505F5F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% исполнения</w:t>
            </w:r>
          </w:p>
        </w:tc>
      </w:tr>
      <w:tr w:rsidR="001A7BB8" w:rsidRPr="008645A9" w14:paraId="578D6758" w14:textId="77777777" w:rsidTr="00E408A8">
        <w:trPr>
          <w:trHeight w:val="315"/>
        </w:trPr>
        <w:tc>
          <w:tcPr>
            <w:tcW w:w="2281" w:type="dxa"/>
            <w:shd w:val="clear" w:color="auto" w:fill="auto"/>
            <w:vAlign w:val="center"/>
            <w:hideMark/>
          </w:tcPr>
          <w:p w14:paraId="01D7FB16" w14:textId="77777777" w:rsidR="006C4ED3" w:rsidRPr="008645A9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5C83A4E" w14:textId="77777777" w:rsidR="006C4ED3" w:rsidRPr="008645A9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7D71AED5" w14:textId="77777777" w:rsidR="006C4ED3" w:rsidRPr="008645A9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D4D12D3" w14:textId="77777777" w:rsidR="006C4ED3" w:rsidRPr="008645A9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60D7DC6D" w14:textId="77777777" w:rsidR="006C4ED3" w:rsidRPr="008645A9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4302F24" w14:textId="77777777" w:rsidR="006C4ED3" w:rsidRPr="008645A9" w:rsidRDefault="006C4ED3" w:rsidP="006C4E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DB53C8" w:rsidRPr="008645A9" w14:paraId="18D29AC5" w14:textId="77777777" w:rsidTr="00E408A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66C2910E" w14:textId="77777777" w:rsidR="00DB53C8" w:rsidRPr="00505F5F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Расходы бюджета </w:t>
            </w:r>
            <w:proofErr w:type="gramStart"/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сего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143AA1D" w14:textId="72F48DD7" w:rsidR="00DB53C8" w:rsidRPr="00505F5F" w:rsidRDefault="0095677C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132239297,57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2BE2072F" w14:textId="0608AE52" w:rsidR="00DB53C8" w:rsidRPr="00505F5F" w:rsidRDefault="0095677C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567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132239297,57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93A5817" w14:textId="22A30AFC" w:rsidR="00DB53C8" w:rsidRPr="00505F5F" w:rsidRDefault="0095677C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123321369,23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6E521ECE" w14:textId="04B8FB95" w:rsidR="00DB53C8" w:rsidRPr="00505F5F" w:rsidRDefault="00DB53C8" w:rsidP="0095677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  <w:r w:rsidR="0095677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8917928,34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F74A45E" w14:textId="35CCC5F9" w:rsidR="00DB53C8" w:rsidRPr="00505F5F" w:rsidRDefault="0095677C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93,26</w:t>
            </w:r>
          </w:p>
        </w:tc>
      </w:tr>
      <w:tr w:rsidR="00DB53C8" w:rsidRPr="008645A9" w14:paraId="000D6CCA" w14:textId="77777777" w:rsidTr="00E408A8">
        <w:trPr>
          <w:trHeight w:val="780"/>
        </w:trPr>
        <w:tc>
          <w:tcPr>
            <w:tcW w:w="2281" w:type="dxa"/>
            <w:shd w:val="clear" w:color="auto" w:fill="auto"/>
            <w:vAlign w:val="center"/>
            <w:hideMark/>
          </w:tcPr>
          <w:p w14:paraId="62882B44" w14:textId="77777777" w:rsidR="00DB53C8" w:rsidRPr="00505F5F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0100 Общегосударственные вопросы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CF0B648" w14:textId="52CE1AEA" w:rsidR="00DB53C8" w:rsidRPr="00505F5F" w:rsidRDefault="0095677C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41636094,97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598DB52E" w14:textId="2A1C709A" w:rsidR="00DB53C8" w:rsidRPr="00505F5F" w:rsidRDefault="0095677C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41636094,97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C6C9B6D" w14:textId="52086B9A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41589507,98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D9365C9" w14:textId="4459A627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-46587,01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7AB4AAE7" w14:textId="6B129FF3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99,89</w:t>
            </w:r>
          </w:p>
        </w:tc>
      </w:tr>
      <w:tr w:rsidR="00DB53C8" w:rsidRPr="008645A9" w14:paraId="75140032" w14:textId="77777777" w:rsidTr="00E408A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795CA4B9" w14:textId="77777777" w:rsidR="00DB53C8" w:rsidRPr="00505F5F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0400 Национальная экономика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2284444" w14:textId="3FA90948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47768513,00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0DCFD6AC" w14:textId="72DCB5DE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47768513,00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96B4299" w14:textId="02BD8804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38980244,87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2E6D7AD" w14:textId="743183E2" w:rsidR="00DB53C8" w:rsidRPr="00505F5F" w:rsidRDefault="00DB53C8" w:rsidP="00E408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  <w:r w:rsidR="00E408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8788268,13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CECD780" w14:textId="73F516BD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81,60</w:t>
            </w:r>
          </w:p>
        </w:tc>
      </w:tr>
      <w:tr w:rsidR="00DB53C8" w:rsidRPr="008645A9" w14:paraId="0AAD6284" w14:textId="77777777" w:rsidTr="00E408A8">
        <w:trPr>
          <w:trHeight w:val="780"/>
        </w:trPr>
        <w:tc>
          <w:tcPr>
            <w:tcW w:w="2281" w:type="dxa"/>
            <w:shd w:val="clear" w:color="auto" w:fill="auto"/>
            <w:vAlign w:val="center"/>
            <w:hideMark/>
          </w:tcPr>
          <w:p w14:paraId="1B586EEF" w14:textId="77777777" w:rsidR="00DB53C8" w:rsidRPr="00505F5F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AA4888A" w14:textId="7F264157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26345389,60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0516D514" w14:textId="62C0C7BC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26345389,60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7F9038E" w14:textId="68A55509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26309186,78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70A4DA2" w14:textId="3213E88C" w:rsidR="00DB53C8" w:rsidRPr="00505F5F" w:rsidRDefault="00DB53C8" w:rsidP="00E408A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  <w:r w:rsidR="00E408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36202,82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3150FAAC" w14:textId="17C75138" w:rsidR="00DB53C8" w:rsidRPr="00505F5F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99,86</w:t>
            </w:r>
          </w:p>
        </w:tc>
      </w:tr>
      <w:tr w:rsidR="00DB53C8" w:rsidRPr="008645A9" w14:paraId="5706A470" w14:textId="77777777" w:rsidTr="00E408A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38A9271D" w14:textId="77777777" w:rsidR="00DB53C8" w:rsidRPr="00D9717C" w:rsidRDefault="00DB53C8" w:rsidP="00DB53C8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0501 Жилищное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C4E501D" w14:textId="56F26249" w:rsidR="00DB53C8" w:rsidRPr="00D9717C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4399000,00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7364346F" w14:textId="4F63EF18" w:rsidR="00DB53C8" w:rsidRPr="00D9717C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4399000,00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63C8699" w14:textId="4EE01165" w:rsidR="00DB53C8" w:rsidRPr="00D9717C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4399000,00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B049A96" w14:textId="77777777" w:rsidR="00DB53C8" w:rsidRPr="00D9717C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3AAB41C3" w14:textId="6B34B9AE" w:rsidR="00DB53C8" w:rsidRPr="00D9717C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hAnsi="Times New Roman" w:cs="Times New Roman"/>
                <w:iCs/>
                <w:sz w:val="20"/>
                <w:szCs w:val="20"/>
              </w:rPr>
              <w:t>100,00</w:t>
            </w:r>
          </w:p>
        </w:tc>
      </w:tr>
      <w:tr w:rsidR="00DB53C8" w:rsidRPr="008645A9" w14:paraId="4E1C969F" w14:textId="77777777" w:rsidTr="00E408A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34DF4B48" w14:textId="77777777" w:rsidR="00DB53C8" w:rsidRPr="00D9717C" w:rsidRDefault="00DB53C8" w:rsidP="00DB53C8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557E6E3" w14:textId="28D16E2E" w:rsidR="00DB53C8" w:rsidRPr="00D9717C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17831655,00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48419B95" w14:textId="1775CCF5" w:rsidR="00DB53C8" w:rsidRPr="00D9717C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17831655,00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7FA8C8E" w14:textId="6846F598" w:rsidR="00DB53C8" w:rsidRPr="00D9717C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17795452,18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1EEECDF" w14:textId="544368A6" w:rsidR="00DB53C8" w:rsidRPr="00D9717C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-36202,82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4601CCDA" w14:textId="14CA261E" w:rsidR="00DB53C8" w:rsidRPr="00D9717C" w:rsidRDefault="00E408A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hAnsi="Times New Roman" w:cs="Times New Roman"/>
                <w:iCs/>
                <w:sz w:val="20"/>
                <w:szCs w:val="20"/>
              </w:rPr>
              <w:t>99,80</w:t>
            </w:r>
          </w:p>
        </w:tc>
      </w:tr>
      <w:tr w:rsidR="00DB53C8" w:rsidRPr="008645A9" w14:paraId="65DAB540" w14:textId="77777777" w:rsidTr="00E408A8">
        <w:trPr>
          <w:trHeight w:val="1711"/>
        </w:trPr>
        <w:tc>
          <w:tcPr>
            <w:tcW w:w="2281" w:type="dxa"/>
            <w:shd w:val="clear" w:color="auto" w:fill="auto"/>
            <w:vAlign w:val="center"/>
            <w:hideMark/>
          </w:tcPr>
          <w:p w14:paraId="39CB30EC" w14:textId="0A30D812" w:rsidR="00DB53C8" w:rsidRPr="00505F5F" w:rsidRDefault="00DB53C8" w:rsidP="00E408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Муниципальная программа "</w:t>
            </w:r>
            <w:r w:rsidR="00E408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Комплексное развитие систем коммунальной </w:t>
            </w:r>
            <w:r w:rsidR="00281B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инфраструктуры Каменского района Алтайского края»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3209B6F" w14:textId="7397AEB9" w:rsidR="00DB53C8" w:rsidRPr="00D9717C" w:rsidRDefault="00281BC5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16958700,00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54F7D906" w14:textId="108D07B1" w:rsidR="00DB53C8" w:rsidRPr="00D9717C" w:rsidRDefault="00281BC5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16958700,00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34DA401" w14:textId="230D5DB7" w:rsidR="00DB53C8" w:rsidRPr="00D9717C" w:rsidRDefault="00281BC5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16958700,00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149998A0" w14:textId="77777777" w:rsidR="00DB53C8" w:rsidRPr="00D9717C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971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380F8EE" w14:textId="3C2A8EB9" w:rsidR="00DB53C8" w:rsidRPr="00D9717C" w:rsidRDefault="00DB53C8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9717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B53C8" w:rsidRPr="008645A9" w14:paraId="49FEB21E" w14:textId="77777777" w:rsidTr="00E408A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12683C95" w14:textId="77777777" w:rsidR="00DB53C8" w:rsidRPr="00640644" w:rsidRDefault="00DB53C8" w:rsidP="00DB53C8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4064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0503 Благоустройство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3E8DBEC" w14:textId="7DABFCBF" w:rsidR="00DB53C8" w:rsidRPr="00640644" w:rsidRDefault="00640644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4064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4114734,60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5749C4A0" w14:textId="4FDFD261" w:rsidR="00DB53C8" w:rsidRPr="00640644" w:rsidRDefault="00640644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4064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4114734,60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4090A70" w14:textId="2669963A" w:rsidR="00DB53C8" w:rsidRPr="00640644" w:rsidRDefault="00640644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4064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4114734,60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9E23C23" w14:textId="268079BB" w:rsidR="00DB53C8" w:rsidRPr="00640644" w:rsidRDefault="00640644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4064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729CF32" w14:textId="619A0C68" w:rsidR="00DB53C8" w:rsidRPr="00640644" w:rsidRDefault="00640644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406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100,00</w:t>
            </w:r>
          </w:p>
        </w:tc>
      </w:tr>
      <w:tr w:rsidR="00DB53C8" w:rsidRPr="008645A9" w14:paraId="250F6784" w14:textId="77777777" w:rsidTr="00E408A8">
        <w:trPr>
          <w:trHeight w:val="525"/>
        </w:trPr>
        <w:tc>
          <w:tcPr>
            <w:tcW w:w="2281" w:type="dxa"/>
            <w:shd w:val="clear" w:color="auto" w:fill="auto"/>
            <w:vAlign w:val="center"/>
            <w:hideMark/>
          </w:tcPr>
          <w:p w14:paraId="4B03F387" w14:textId="77777777" w:rsidR="00DB53C8" w:rsidRPr="00505F5F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1A25895" w14:textId="0166C5CF" w:rsidR="00DB53C8" w:rsidRPr="00505F5F" w:rsidRDefault="00B45B7B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13000,00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7C2D4476" w14:textId="6CA53612" w:rsidR="00DB53C8" w:rsidRPr="00505F5F" w:rsidRDefault="00B45B7B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13000,00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FA85847" w14:textId="4FC8356E" w:rsidR="00DB53C8" w:rsidRPr="00505F5F" w:rsidRDefault="00B45B7B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13000,00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84F8DE9" w14:textId="4DD8273D" w:rsidR="00DB53C8" w:rsidRPr="00505F5F" w:rsidRDefault="00B45B7B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F03EFB3" w14:textId="039B8707" w:rsidR="00DB53C8" w:rsidRPr="00505F5F" w:rsidRDefault="00B45B7B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DB53C8" w:rsidRPr="008645A9" w14:paraId="522B1D16" w14:textId="77777777" w:rsidTr="00E408A8">
        <w:trPr>
          <w:trHeight w:val="1035"/>
        </w:trPr>
        <w:tc>
          <w:tcPr>
            <w:tcW w:w="2281" w:type="dxa"/>
            <w:shd w:val="clear" w:color="auto" w:fill="auto"/>
            <w:vAlign w:val="center"/>
            <w:hideMark/>
          </w:tcPr>
          <w:p w14:paraId="0ED55A88" w14:textId="77777777" w:rsidR="00DB53C8" w:rsidRPr="00505F5F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1300 Обслуживание государственного (муниципального) долга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9FED7D1" w14:textId="03DA1457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40000,00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30AA408C" w14:textId="3AB15A91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40000,00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E7B099D" w14:textId="411E015C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29672,60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12C7BD7" w14:textId="705B63D3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-10327,40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4297BC99" w14:textId="261C2AD4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74,18</w:t>
            </w:r>
          </w:p>
        </w:tc>
      </w:tr>
      <w:tr w:rsidR="00DB53C8" w:rsidRPr="008645A9" w14:paraId="375D3C59" w14:textId="77777777" w:rsidTr="00E408A8">
        <w:trPr>
          <w:trHeight w:val="1290"/>
        </w:trPr>
        <w:tc>
          <w:tcPr>
            <w:tcW w:w="2281" w:type="dxa"/>
            <w:shd w:val="clear" w:color="auto" w:fill="auto"/>
            <w:vAlign w:val="center"/>
            <w:hideMark/>
          </w:tcPr>
          <w:p w14:paraId="5B07B739" w14:textId="77777777" w:rsidR="00DB53C8" w:rsidRPr="00505F5F" w:rsidRDefault="00DB53C8" w:rsidP="00DB53C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5F5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1400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20CE491" w14:textId="23E82669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16436300,00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53A966DE" w14:textId="1D7780BA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16436300,00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24DC2479" w14:textId="5E66DD33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16399757,00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C6FF6EC" w14:textId="6E9D7949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-36543,00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5E6081B7" w14:textId="5FC4E65F" w:rsidR="00DB53C8" w:rsidRPr="00505F5F" w:rsidRDefault="00FF0F23" w:rsidP="00DB53C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99,78</w:t>
            </w:r>
          </w:p>
        </w:tc>
      </w:tr>
    </w:tbl>
    <w:p w14:paraId="63D2F6F4" w14:textId="77777777" w:rsidR="006C4ED3" w:rsidRPr="008645A9" w:rsidRDefault="006C4ED3" w:rsidP="006B45C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33361655" w14:textId="0EAB0023" w:rsidR="00365498" w:rsidRPr="008645A9" w:rsidRDefault="00365498" w:rsidP="008521A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45A9">
        <w:rPr>
          <w:sz w:val="28"/>
          <w:szCs w:val="28"/>
        </w:rPr>
        <w:t xml:space="preserve">Бюджетные назначения по расходам, утвержденные в размере </w:t>
      </w:r>
      <w:r w:rsidR="00FF0F23" w:rsidRPr="00EE6A26">
        <w:rPr>
          <w:b/>
          <w:sz w:val="28"/>
          <w:szCs w:val="28"/>
        </w:rPr>
        <w:t>132</w:t>
      </w:r>
      <w:r w:rsidR="00DB259D">
        <w:rPr>
          <w:b/>
          <w:sz w:val="28"/>
          <w:szCs w:val="28"/>
        </w:rPr>
        <w:t xml:space="preserve"> </w:t>
      </w:r>
      <w:r w:rsidR="00FF0F23" w:rsidRPr="00EE6A26">
        <w:rPr>
          <w:b/>
          <w:sz w:val="28"/>
          <w:szCs w:val="28"/>
        </w:rPr>
        <w:t>239</w:t>
      </w:r>
      <w:r w:rsidR="00DB259D">
        <w:rPr>
          <w:b/>
          <w:sz w:val="28"/>
          <w:szCs w:val="28"/>
        </w:rPr>
        <w:t xml:space="preserve"> </w:t>
      </w:r>
      <w:r w:rsidR="00FF0F23" w:rsidRPr="00EE6A26">
        <w:rPr>
          <w:b/>
          <w:sz w:val="28"/>
          <w:szCs w:val="28"/>
        </w:rPr>
        <w:t>297,57</w:t>
      </w:r>
      <w:r w:rsidR="00FF0F23">
        <w:rPr>
          <w:sz w:val="28"/>
          <w:szCs w:val="28"/>
        </w:rPr>
        <w:t xml:space="preserve"> </w:t>
      </w:r>
      <w:r w:rsidRPr="008645A9">
        <w:rPr>
          <w:sz w:val="28"/>
          <w:szCs w:val="28"/>
        </w:rPr>
        <w:t xml:space="preserve"> рубл</w:t>
      </w:r>
      <w:r w:rsidR="00FF0F23">
        <w:rPr>
          <w:sz w:val="28"/>
          <w:szCs w:val="28"/>
        </w:rPr>
        <w:t>ей</w:t>
      </w:r>
      <w:r w:rsidRPr="008645A9">
        <w:rPr>
          <w:sz w:val="28"/>
          <w:szCs w:val="28"/>
        </w:rPr>
        <w:t xml:space="preserve">, исполнены в размере </w:t>
      </w:r>
      <w:r w:rsidR="00FF0F23" w:rsidRPr="00EE6A26">
        <w:rPr>
          <w:b/>
          <w:sz w:val="28"/>
          <w:szCs w:val="28"/>
        </w:rPr>
        <w:t>123</w:t>
      </w:r>
      <w:r w:rsidR="00DB259D">
        <w:rPr>
          <w:b/>
          <w:sz w:val="28"/>
          <w:szCs w:val="28"/>
        </w:rPr>
        <w:t xml:space="preserve"> </w:t>
      </w:r>
      <w:r w:rsidR="00FF0F23" w:rsidRPr="00EE6A26">
        <w:rPr>
          <w:b/>
          <w:sz w:val="28"/>
          <w:szCs w:val="28"/>
        </w:rPr>
        <w:t>321</w:t>
      </w:r>
      <w:r w:rsidR="00DB259D">
        <w:rPr>
          <w:b/>
          <w:sz w:val="28"/>
          <w:szCs w:val="28"/>
        </w:rPr>
        <w:t xml:space="preserve"> </w:t>
      </w:r>
      <w:r w:rsidR="00FF0F23" w:rsidRPr="00EE6A26">
        <w:rPr>
          <w:b/>
          <w:sz w:val="28"/>
          <w:szCs w:val="28"/>
        </w:rPr>
        <w:t>369,23</w:t>
      </w:r>
      <w:r w:rsidRPr="008645A9">
        <w:rPr>
          <w:sz w:val="28"/>
          <w:szCs w:val="28"/>
        </w:rPr>
        <w:t xml:space="preserve"> рублей (или </w:t>
      </w:r>
      <w:r w:rsidR="00FF0F23">
        <w:rPr>
          <w:sz w:val="28"/>
          <w:szCs w:val="28"/>
        </w:rPr>
        <w:t>93,26</w:t>
      </w:r>
      <w:r w:rsidRPr="008645A9">
        <w:rPr>
          <w:sz w:val="28"/>
          <w:szCs w:val="28"/>
        </w:rPr>
        <w:t xml:space="preserve">% от утвержденного плана), в </w:t>
      </w:r>
      <w:proofErr w:type="gramStart"/>
      <w:r w:rsidRPr="008645A9">
        <w:rPr>
          <w:sz w:val="28"/>
          <w:szCs w:val="28"/>
        </w:rPr>
        <w:t>пределах</w:t>
      </w:r>
      <w:proofErr w:type="gramEnd"/>
      <w:r w:rsidRPr="008645A9">
        <w:rPr>
          <w:sz w:val="28"/>
          <w:szCs w:val="28"/>
        </w:rPr>
        <w:t xml:space="preserve"> утвержденных на 202</w:t>
      </w:r>
      <w:r w:rsidR="003A6964" w:rsidRPr="008645A9">
        <w:rPr>
          <w:sz w:val="28"/>
          <w:szCs w:val="28"/>
        </w:rPr>
        <w:t>3</w:t>
      </w:r>
      <w:r w:rsidRPr="008645A9">
        <w:rPr>
          <w:sz w:val="28"/>
          <w:szCs w:val="28"/>
        </w:rPr>
        <w:t xml:space="preserve"> год лимитов бюджетных обязательств.</w:t>
      </w:r>
    </w:p>
    <w:p w14:paraId="3D038EB9" w14:textId="5C388573" w:rsidR="00365498" w:rsidRPr="008645A9" w:rsidRDefault="00365498" w:rsidP="008521A7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Неисполненные назначения по бюджетным ассигнованиям, по лимитам бюджетных обязательств в 202</w:t>
      </w:r>
      <w:r w:rsidR="007B5BF7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году составили</w:t>
      </w:r>
      <w:r w:rsidR="007B5BF7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6A26" w:rsidRPr="00EE6A26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DB25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E6A26" w:rsidRPr="00EE6A26">
        <w:rPr>
          <w:rFonts w:ascii="Times New Roman" w:hAnsi="Times New Roman" w:cs="Times New Roman"/>
          <w:b/>
          <w:color w:val="auto"/>
          <w:sz w:val="28"/>
          <w:szCs w:val="28"/>
        </w:rPr>
        <w:t>917</w:t>
      </w:r>
      <w:r w:rsidR="00DB25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E6A26" w:rsidRPr="00EE6A26">
        <w:rPr>
          <w:rFonts w:ascii="Times New Roman" w:hAnsi="Times New Roman" w:cs="Times New Roman"/>
          <w:b/>
          <w:color w:val="auto"/>
          <w:sz w:val="28"/>
          <w:szCs w:val="28"/>
        </w:rPr>
        <w:t>928,34</w:t>
      </w:r>
      <w:r w:rsidR="007B5BF7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7B5BF7" w:rsidRPr="008645A9">
        <w:rPr>
          <w:rFonts w:ascii="Times New Roman" w:hAnsi="Times New Roman" w:cs="Times New Roman"/>
          <w:color w:val="auto"/>
          <w:sz w:val="28"/>
          <w:szCs w:val="28"/>
        </w:rPr>
        <w:t>ей  соответственно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8732DC" w14:textId="494BB25F" w:rsidR="00365498" w:rsidRPr="008645A9" w:rsidRDefault="00365498" w:rsidP="008521A7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Источники финансирования дефицита бюджета исполнены в сумме</w:t>
      </w:r>
      <w:r w:rsidR="007B5BF7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6A26">
        <w:rPr>
          <w:rFonts w:ascii="Times New Roman" w:hAnsi="Times New Roman" w:cs="Times New Roman"/>
          <w:b/>
          <w:color w:val="auto"/>
          <w:sz w:val="28"/>
          <w:szCs w:val="28"/>
        </w:rPr>
        <w:t>782</w:t>
      </w:r>
      <w:r w:rsidR="00DB25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E6A26">
        <w:rPr>
          <w:rFonts w:ascii="Times New Roman" w:hAnsi="Times New Roman" w:cs="Times New Roman"/>
          <w:b/>
          <w:color w:val="auto"/>
          <w:sz w:val="28"/>
          <w:szCs w:val="28"/>
        </w:rPr>
        <w:t>380</w:t>
      </w:r>
      <w:r w:rsidR="00DB25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E6A26">
        <w:rPr>
          <w:rFonts w:ascii="Times New Roman" w:hAnsi="Times New Roman" w:cs="Times New Roman"/>
          <w:b/>
          <w:color w:val="auto"/>
          <w:sz w:val="28"/>
          <w:szCs w:val="28"/>
        </w:rPr>
        <w:t>599,82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</w:t>
      </w:r>
      <w:r w:rsidR="00EE6A26">
        <w:rPr>
          <w:rFonts w:ascii="Times New Roman" w:hAnsi="Times New Roman" w:cs="Times New Roman"/>
          <w:color w:val="auto"/>
          <w:sz w:val="28"/>
          <w:szCs w:val="28"/>
        </w:rPr>
        <w:t xml:space="preserve"> со знаком «минус»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B71216" w14:textId="7D88115A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В результате проведенного анализа установлено, что контрольные соотношения по (ф.0503127) с представленной формой годовой отчетности Отчет о движении денежных средств</w:t>
      </w:r>
      <w:r w:rsidR="00084BD0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(ф. 0503123) соблюдены.</w:t>
      </w:r>
    </w:p>
    <w:p w14:paraId="7F3DD2F8" w14:textId="3852B43E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17C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муниципальных программ, относящихся к полномочиям </w:t>
      </w:r>
      <w:r w:rsidR="00FC372E" w:rsidRPr="00D9717C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Pr="00D9717C">
        <w:rPr>
          <w:rFonts w:ascii="Times New Roman" w:hAnsi="Times New Roman" w:cs="Times New Roman"/>
          <w:color w:val="auto"/>
          <w:sz w:val="28"/>
          <w:szCs w:val="28"/>
        </w:rPr>
        <w:t xml:space="preserve">, составило </w:t>
      </w:r>
      <w:r w:rsidR="00D9717C" w:rsidRPr="00D9717C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D9717C">
        <w:rPr>
          <w:rFonts w:ascii="Times New Roman" w:hAnsi="Times New Roman" w:cs="Times New Roman"/>
          <w:color w:val="auto"/>
          <w:sz w:val="28"/>
          <w:szCs w:val="28"/>
        </w:rPr>
        <w:t xml:space="preserve">%. Всего исполнено бюджетных назначений на сумму </w:t>
      </w:r>
      <w:r w:rsidR="00D9717C" w:rsidRPr="00D9717C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DB25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717C" w:rsidRPr="00D9717C">
        <w:rPr>
          <w:rFonts w:ascii="Times New Roman" w:hAnsi="Times New Roman" w:cs="Times New Roman"/>
          <w:color w:val="auto"/>
          <w:sz w:val="28"/>
          <w:szCs w:val="28"/>
        </w:rPr>
        <w:t>958</w:t>
      </w:r>
      <w:r w:rsidR="00DB25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717C" w:rsidRPr="00D9717C">
        <w:rPr>
          <w:rFonts w:ascii="Times New Roman" w:hAnsi="Times New Roman" w:cs="Times New Roman"/>
          <w:color w:val="auto"/>
          <w:sz w:val="28"/>
          <w:szCs w:val="28"/>
        </w:rPr>
        <w:t>700,00</w:t>
      </w:r>
      <w:r w:rsidRPr="00D971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717C" w:rsidRPr="00D971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9717C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="00D971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C193E7" w14:textId="77777777" w:rsidR="00365498" w:rsidRPr="008645A9" w:rsidRDefault="00365498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1A53D877" w14:textId="77777777" w:rsidR="00365498" w:rsidRPr="008645A9" w:rsidRDefault="00365498" w:rsidP="008521A7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</w:t>
      </w: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>отчетным</w:t>
      </w:r>
      <w:proofErr w:type="gramEnd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. Баланс (ф. 0503130) составлен из двух частей: </w:t>
      </w:r>
      <w:hyperlink r:id="rId13" w:history="1">
        <w:r w:rsidRPr="008645A9">
          <w:rPr>
            <w:rFonts w:ascii="Times New Roman" w:hAnsi="Times New Roman" w:cs="Times New Roman"/>
            <w:color w:val="auto"/>
            <w:sz w:val="28"/>
            <w:szCs w:val="28"/>
          </w:rPr>
          <w:t>актива</w:t>
        </w:r>
      </w:hyperlink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4" w:history="1">
        <w:r w:rsidRPr="008645A9">
          <w:rPr>
            <w:rFonts w:ascii="Times New Roman" w:hAnsi="Times New Roman" w:cs="Times New Roman"/>
            <w:color w:val="auto"/>
            <w:sz w:val="28"/>
            <w:szCs w:val="28"/>
          </w:rPr>
          <w:t>пассива</w:t>
        </w:r>
      </w:hyperlink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DA41504" w14:textId="77777777" w:rsidR="00365498" w:rsidRPr="008645A9" w:rsidRDefault="00365498" w:rsidP="008521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В составе Баланса </w:t>
      </w:r>
      <w:hyperlink r:id="rId15" w:history="1">
        <w:r w:rsidRPr="008645A9">
          <w:rPr>
            <w:rFonts w:ascii="Times New Roman" w:hAnsi="Times New Roman" w:cs="Times New Roman"/>
            <w:color w:val="auto"/>
            <w:sz w:val="28"/>
            <w:szCs w:val="28"/>
          </w:rPr>
          <w:t>(ф. 0503130)</w:t>
        </w:r>
      </w:hyperlink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8645A9">
        <w:rPr>
          <w:rFonts w:ascii="Times New Roman" w:hAnsi="Times New Roman" w:cs="Times New Roman"/>
          <w:color w:val="auto"/>
          <w:sz w:val="28"/>
          <w:szCs w:val="28"/>
        </w:rPr>
        <w:t>забалансовых</w:t>
      </w:r>
      <w:proofErr w:type="spellEnd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счетах. </w:t>
      </w:r>
    </w:p>
    <w:p w14:paraId="3AC6EE61" w14:textId="77777777" w:rsidR="00365498" w:rsidRPr="008645A9" w:rsidRDefault="00365498" w:rsidP="008521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Заполнение Баланса </w:t>
      </w:r>
      <w:hyperlink r:id="rId16" w:history="1">
        <w:r w:rsidRPr="008645A9">
          <w:rPr>
            <w:rFonts w:ascii="Times New Roman" w:hAnsi="Times New Roman" w:cs="Times New Roman"/>
            <w:color w:val="auto"/>
            <w:sz w:val="28"/>
            <w:szCs w:val="28"/>
          </w:rPr>
          <w:t>(ф. 0503130)</w:t>
        </w:r>
      </w:hyperlink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7CB3D45A" w14:textId="70098FCF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Контрольные соотношения между балансом (ф.0503130) и формами годовой отчетности Сведения о движении нефинансовых активов</w:t>
      </w:r>
      <w:r w:rsidR="00D62226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(ф. 0503168), Сведения по дебиторской и кредиторской задолженности (ф. 0503169) выдержаны, отклонений не установлено.</w:t>
      </w:r>
    </w:p>
    <w:p w14:paraId="2C54F2DE" w14:textId="4F52DBD5" w:rsidR="00255034" w:rsidRPr="00BC0AE4" w:rsidRDefault="00255034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Пояснительная записка (ф.0503160). </w:t>
      </w:r>
      <w:r w:rsidRPr="00BC0AE4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 по комплектации</w:t>
      </w:r>
      <w:r w:rsidR="00BC0AE4" w:rsidRPr="00BC0A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не </w:t>
      </w:r>
      <w:r w:rsidRPr="00BC0A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соответствует требованиям Инструкции о порядке </w:t>
      </w:r>
      <w:r w:rsidRPr="00BC0AE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BC0A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0AE4" w:rsidRPr="00BC0AE4">
        <w:rPr>
          <w:rFonts w:ascii="Times New Roman" w:hAnsi="Times New Roman" w:cs="Times New Roman"/>
          <w:b/>
          <w:color w:val="auto"/>
          <w:sz w:val="28"/>
          <w:szCs w:val="28"/>
        </w:rPr>
        <w:t>(в ред. Приказа Минфина РФ от 07.11.2023 №188н)</w:t>
      </w:r>
      <w:r w:rsidRPr="00BC0A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</w:p>
    <w:p w14:paraId="51F60950" w14:textId="1ABB1042" w:rsidR="00255034" w:rsidRPr="00BC0AE4" w:rsidRDefault="00255034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0AE4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 должна быть составлена в разрезе 5 разделов в соответствии с п. 152. Выборочная проверка их соответствия требованиям Инструкции № 191н показала:</w:t>
      </w:r>
    </w:p>
    <w:p w14:paraId="6DAA7C68" w14:textId="15E0B142" w:rsidR="00B06F20" w:rsidRPr="008645A9" w:rsidRDefault="00B06F20" w:rsidP="008521A7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3 «Анализ отчета об исполнении бюджета субъекта бюджетной отчетности</w:t>
      </w:r>
      <w:r w:rsidRPr="008645A9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8645A9">
        <w:rPr>
          <w:rFonts w:ascii="Times New Roman" w:hAnsi="Times New Roman" w:cs="Times New Roman"/>
          <w:sz w:val="28"/>
          <w:szCs w:val="28"/>
        </w:rPr>
        <w:t xml:space="preserve"> Раздел 3 в пояснительной записке должен содержать:</w:t>
      </w:r>
    </w:p>
    <w:p w14:paraId="40739BD7" w14:textId="50FA9651" w:rsidR="00B06F20" w:rsidRPr="008645A9" w:rsidRDefault="00B06F20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представлена и заполнена в соответствии с порядком заполнения, определенным п. 155 Инструкции № 191н. </w:t>
      </w:r>
    </w:p>
    <w:p w14:paraId="2E2E5CE6" w14:textId="77777777" w:rsidR="00B06F20" w:rsidRPr="008645A9" w:rsidRDefault="00B06F20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об исполнении бюджета (ф. 0503164).</w:t>
      </w:r>
    </w:p>
    <w:p w14:paraId="43AEBC92" w14:textId="77777777" w:rsidR="00B06F20" w:rsidRPr="008645A9" w:rsidRDefault="00B06F20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об исполнении мероприятий в рамках целевых программ (ф. 0503166).</w:t>
      </w:r>
    </w:p>
    <w:p w14:paraId="2184FECA" w14:textId="57D99373" w:rsidR="00B06F20" w:rsidRPr="008645A9" w:rsidRDefault="00B06F20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представлена и заполнена в соответствии с порядком заполнения, определенным п. 159.6. Инструкции № 191н. </w:t>
      </w:r>
    </w:p>
    <w:p w14:paraId="062F4562" w14:textId="77777777" w:rsidR="00B06F20" w:rsidRPr="008645A9" w:rsidRDefault="00B06F20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E856457" w14:textId="77777777" w:rsidR="00B06F20" w:rsidRPr="008645A9" w:rsidRDefault="00B06F20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1742059"/>
      <w:r w:rsidRPr="008645A9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представлены следующие документы: </w:t>
      </w:r>
    </w:p>
    <w:bookmarkEnd w:id="2"/>
    <w:p w14:paraId="120F3B04" w14:textId="77777777" w:rsidR="00365498" w:rsidRPr="008645A9" w:rsidRDefault="00365498" w:rsidP="008521A7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Сведения об исполнении бюджета (ф. 0503164).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Информация в приложении содержит обобщенные за отчетный период данные о результатах исполнения бюджета. Согласно п.163 Инструкции 191н сведения формируются на основании показателей отчета об исполнении   бюджета (ф. 0503127).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14:paraId="525F9699" w14:textId="7B419BF3" w:rsidR="00684140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на отчетную дату в Сведениях об исполнении бюджета форма 0503164 в разделе доходы утверждены бюджетные назначения в сумме </w:t>
      </w:r>
      <w:r w:rsidR="008A7747">
        <w:rPr>
          <w:rFonts w:ascii="Times New Roman" w:hAnsi="Times New Roman" w:cs="Times New Roman"/>
          <w:color w:val="auto"/>
          <w:sz w:val="28"/>
          <w:szCs w:val="28"/>
        </w:rPr>
        <w:t>938060481,55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рублей, исполнено </w:t>
      </w:r>
      <w:r w:rsidR="008A7747">
        <w:rPr>
          <w:rFonts w:ascii="Times New Roman" w:hAnsi="Times New Roman" w:cs="Times New Roman"/>
          <w:color w:val="auto"/>
          <w:sz w:val="28"/>
          <w:szCs w:val="28"/>
        </w:rPr>
        <w:t>905701969,05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рублей, процент исполнения составил </w:t>
      </w:r>
      <w:r w:rsidR="008A7747">
        <w:rPr>
          <w:rFonts w:ascii="Times New Roman" w:hAnsi="Times New Roman" w:cs="Times New Roman"/>
          <w:color w:val="auto"/>
          <w:sz w:val="28"/>
          <w:szCs w:val="28"/>
        </w:rPr>
        <w:t>96,55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%. </w:t>
      </w:r>
      <w:r w:rsidR="008233DC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В разделе расходы утверждены бюджетные назначения в сумме </w:t>
      </w:r>
      <w:r w:rsidR="008A7747">
        <w:rPr>
          <w:rFonts w:ascii="Times New Roman" w:hAnsi="Times New Roman" w:cs="Times New Roman"/>
          <w:color w:val="auto"/>
          <w:sz w:val="28"/>
          <w:szCs w:val="28"/>
        </w:rPr>
        <w:t>13223297,57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рублей, исполнено </w:t>
      </w:r>
      <w:r w:rsidR="008A7747">
        <w:rPr>
          <w:rFonts w:ascii="Times New Roman" w:hAnsi="Times New Roman" w:cs="Times New Roman"/>
          <w:color w:val="auto"/>
          <w:sz w:val="28"/>
          <w:szCs w:val="28"/>
        </w:rPr>
        <w:t>123321369,23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8A7747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, процент исполнения составил </w:t>
      </w:r>
      <w:r w:rsidR="008A7747">
        <w:rPr>
          <w:rFonts w:ascii="Times New Roman" w:hAnsi="Times New Roman" w:cs="Times New Roman"/>
          <w:color w:val="auto"/>
          <w:sz w:val="28"/>
          <w:szCs w:val="28"/>
        </w:rPr>
        <w:t>93,26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%.</w:t>
      </w:r>
      <w:r w:rsidR="008233DC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4140" w:rsidRPr="008645A9">
        <w:rPr>
          <w:rFonts w:ascii="Times New Roman" w:hAnsi="Times New Roman" w:cs="Times New Roman"/>
          <w:sz w:val="28"/>
          <w:szCs w:val="28"/>
        </w:rPr>
        <w:t xml:space="preserve">В разделе 3. Источники финансирования дефицита бюджета - утвержден дефицит бюджета в сумме </w:t>
      </w:r>
      <w:r w:rsidR="008A7747">
        <w:rPr>
          <w:rFonts w:ascii="Times New Roman" w:hAnsi="Times New Roman" w:cs="Times New Roman"/>
          <w:sz w:val="28"/>
          <w:szCs w:val="28"/>
        </w:rPr>
        <w:t>132239297,57</w:t>
      </w:r>
      <w:r w:rsidR="00684140" w:rsidRPr="008645A9">
        <w:rPr>
          <w:rFonts w:ascii="Times New Roman" w:hAnsi="Times New Roman" w:cs="Times New Roman"/>
          <w:sz w:val="28"/>
          <w:szCs w:val="28"/>
        </w:rPr>
        <w:t xml:space="preserve"> рублей, исполнен в сумме -</w:t>
      </w:r>
      <w:r w:rsidR="008A7747">
        <w:rPr>
          <w:rFonts w:ascii="Times New Roman" w:hAnsi="Times New Roman" w:cs="Times New Roman"/>
          <w:sz w:val="28"/>
          <w:szCs w:val="28"/>
        </w:rPr>
        <w:t>782380599,82</w:t>
      </w:r>
      <w:r w:rsidR="00684140" w:rsidRPr="008645A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BEF04B2" w14:textId="53A33F69" w:rsidR="003673A5" w:rsidRPr="008645A9" w:rsidRDefault="003673A5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Таблица № 3 «Сведения об исполнении текстовых статей закона (решения) о бюджете» представлена и заполнена </w:t>
      </w:r>
      <w:r w:rsidR="003108FA">
        <w:rPr>
          <w:rFonts w:ascii="Times New Roman" w:hAnsi="Times New Roman" w:cs="Times New Roman"/>
          <w:color w:val="auto"/>
          <w:sz w:val="28"/>
          <w:szCs w:val="28"/>
        </w:rPr>
        <w:t>Комитетом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порядком заполнения, определенным п. 155 Инструкции № 191н. </w:t>
      </w:r>
    </w:p>
    <w:p w14:paraId="1B940EF6" w14:textId="63B2D51B" w:rsidR="003673A5" w:rsidRDefault="003673A5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Таблица № 13 «Анализ отчета об исполнении бюджета субъектом бюджетной отчетности» представлена и заполнена </w:t>
      </w:r>
      <w:r w:rsidR="003108FA">
        <w:rPr>
          <w:rFonts w:ascii="Times New Roman" w:hAnsi="Times New Roman" w:cs="Times New Roman"/>
          <w:color w:val="auto"/>
          <w:sz w:val="28"/>
          <w:szCs w:val="28"/>
        </w:rPr>
        <w:t>Комитетом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порядком заполнения, определенным п. 159.6 Инструкции № 191н. </w:t>
      </w:r>
    </w:p>
    <w:p w14:paraId="2EB04F2D" w14:textId="609E7D27" w:rsidR="004A2218" w:rsidRPr="004A2218" w:rsidRDefault="004A221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22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Сведения об исполнении мероприятий в рамках целевых программ (ф. 0503166) - не представлена и не внесена в список </w:t>
      </w:r>
      <w:proofErr w:type="gramStart"/>
      <w:r w:rsidRPr="004A2218">
        <w:rPr>
          <w:rFonts w:ascii="Times New Roman" w:hAnsi="Times New Roman" w:cs="Times New Roman"/>
          <w:b/>
          <w:color w:val="auto"/>
          <w:sz w:val="28"/>
          <w:szCs w:val="28"/>
        </w:rPr>
        <w:t>форм</w:t>
      </w:r>
      <w:proofErr w:type="gramEnd"/>
      <w:r w:rsidRPr="004A22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не имеющих числовые показатели.</w:t>
      </w:r>
    </w:p>
    <w:p w14:paraId="7E1EFC01" w14:textId="3B3424D3" w:rsidR="009754A0" w:rsidRPr="008645A9" w:rsidRDefault="009754A0" w:rsidP="008521A7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В раздел 3 </w:t>
      </w:r>
      <w:r w:rsidR="008233DC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пояснительной записки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включена краткая характеристика сведений об исполнении бюджета по доходам и расходам. Представлено распределение бюджетных ассигнований по разделам, подразделам классификации расходов районного бюджета на 2023 год. </w:t>
      </w:r>
    </w:p>
    <w:p w14:paraId="08CC68BE" w14:textId="5175D2E1" w:rsidR="003673A5" w:rsidRPr="008645A9" w:rsidRDefault="003673A5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b/>
          <w:bCs/>
          <w:sz w:val="28"/>
          <w:szCs w:val="28"/>
        </w:rPr>
        <w:t>Раздел 4 «Анализ показателей бухгалтерской отчетности субъекта бюджетной отчетности».</w:t>
      </w:r>
      <w:r w:rsidRPr="008645A9">
        <w:rPr>
          <w:rFonts w:ascii="Times New Roman" w:hAnsi="Times New Roman" w:cs="Times New Roman"/>
          <w:sz w:val="28"/>
          <w:szCs w:val="28"/>
        </w:rPr>
        <w:t xml:space="preserve"> Раздел 4 в пояснительной записке должен содержать:</w:t>
      </w:r>
    </w:p>
    <w:p w14:paraId="24DAF03B" w14:textId="77777777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 движении нефинансовых активов (ф. 0503168).</w:t>
      </w:r>
    </w:p>
    <w:p w14:paraId="7E3ECB8A" w14:textId="77777777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(ф. 0503169).</w:t>
      </w:r>
    </w:p>
    <w:p w14:paraId="4A13719B" w14:textId="77777777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66FA268A" w14:textId="77777777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 государственном (муниципальном) долге, предоставленных бюджетных кредитах (ф. 0503172).</w:t>
      </w:r>
    </w:p>
    <w:p w14:paraId="25A5772B" w14:textId="77777777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об изменении остатков валюты баланса (ф. 0503173).</w:t>
      </w:r>
    </w:p>
    <w:p w14:paraId="57D969D6" w14:textId="77777777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 принятых и неисполненных обязательствах получателя бюджетных средств (ф. 0503175).</w:t>
      </w:r>
    </w:p>
    <w:p w14:paraId="4ABE1FF1" w14:textId="77777777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средств (ф. 0503178).</w:t>
      </w:r>
    </w:p>
    <w:p w14:paraId="7ADC3B49" w14:textId="77777777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 (ф. 0503190).</w:t>
      </w:r>
    </w:p>
    <w:p w14:paraId="6DDB5E72" w14:textId="38657EB6" w:rsidR="003673A5" w:rsidRPr="008645A9" w:rsidRDefault="003673A5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 xml:space="preserve"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представлена и заполнена в соответствии с порядком заполнения, определенным п. 159.7. Инструкции № 191н. </w:t>
      </w:r>
    </w:p>
    <w:p w14:paraId="13C3303B" w14:textId="28BAEB6D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 xml:space="preserve">Причины увеличения просроченной задолженности (Таблица № 15). Таблица № 15 «Причины увеличения просроченной задолженности» представлена и заполнена в соответствии с порядком заполнения, определенным п. 159.8. Инструкции № 191н. </w:t>
      </w:r>
    </w:p>
    <w:p w14:paraId="421E01CE" w14:textId="77777777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1438026C" w14:textId="3027E1DF" w:rsidR="003673A5" w:rsidRPr="008645A9" w:rsidRDefault="003673A5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В составе бюджетной отчетности представлены следующие документы:</w:t>
      </w:r>
    </w:p>
    <w:p w14:paraId="11E84A74" w14:textId="36BB55A0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Сведения о движении нефинансовых активов (ф. 0503168)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177CF526" w14:textId="08F72EFF" w:rsidR="00365498" w:rsidRPr="008645A9" w:rsidRDefault="00365498" w:rsidP="008521A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проверке сведений, отраженных в форме 0503168 установлено, что на начало 202</w:t>
      </w:r>
      <w:r w:rsidR="00BD5BFC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 общая стоимость основных средств составляла </w:t>
      </w:r>
      <w:r w:rsidR="004A2218">
        <w:rPr>
          <w:rFonts w:ascii="Times New Roman" w:hAnsi="Times New Roman" w:cs="Times New Roman"/>
          <w:color w:val="auto"/>
          <w:sz w:val="28"/>
          <w:szCs w:val="28"/>
        </w:rPr>
        <w:t>3019470,28</w:t>
      </w:r>
      <w:r w:rsidR="00BD5BFC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рублей. За 202</w:t>
      </w:r>
      <w:r w:rsidR="00BD5BFC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 балансовая стоимость имущества по счету 0.101.00.000 «Основные средства» </w:t>
      </w:r>
      <w:r w:rsidR="004A2218">
        <w:rPr>
          <w:rFonts w:ascii="Times New Roman" w:hAnsi="Times New Roman" w:cs="Times New Roman"/>
          <w:color w:val="auto"/>
          <w:sz w:val="28"/>
          <w:szCs w:val="28"/>
        </w:rPr>
        <w:t>не изменилась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и по состоянию на 01.01.202</w:t>
      </w:r>
      <w:r w:rsidR="00BD5BFC" w:rsidRPr="008645A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4A2218">
        <w:rPr>
          <w:rFonts w:ascii="Times New Roman" w:hAnsi="Times New Roman" w:cs="Times New Roman"/>
          <w:color w:val="auto"/>
          <w:sz w:val="28"/>
          <w:szCs w:val="28"/>
        </w:rPr>
        <w:t>осталась на прежнем уровне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. Начисление амортизации основных средств составило </w:t>
      </w:r>
      <w:r w:rsidR="00AB3D6F">
        <w:rPr>
          <w:rFonts w:ascii="Times New Roman" w:hAnsi="Times New Roman" w:cs="Times New Roman"/>
          <w:color w:val="auto"/>
          <w:sz w:val="28"/>
          <w:szCs w:val="28"/>
        </w:rPr>
        <w:t>96651,96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AB3D6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. Стоимость материальных запасов, учитываемых на счете 0.105.00.000 «Материальные запасы» на начало 202</w:t>
      </w:r>
      <w:r w:rsidR="00CC208D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составляла </w:t>
      </w:r>
      <w:r w:rsidR="00AB3D6F">
        <w:rPr>
          <w:rFonts w:ascii="Times New Roman" w:hAnsi="Times New Roman" w:cs="Times New Roman"/>
          <w:color w:val="auto"/>
          <w:sz w:val="28"/>
          <w:szCs w:val="28"/>
        </w:rPr>
        <w:t>63382,67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AB3D6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. За 202</w:t>
      </w:r>
      <w:r w:rsidR="00CC208D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 стоимость материальных запасов </w:t>
      </w:r>
      <w:r w:rsidR="00CC208D" w:rsidRPr="008645A9">
        <w:rPr>
          <w:rFonts w:ascii="Times New Roman" w:hAnsi="Times New Roman" w:cs="Times New Roman"/>
          <w:color w:val="auto"/>
          <w:sz w:val="28"/>
          <w:szCs w:val="28"/>
        </w:rPr>
        <w:t>увеличилась</w:t>
      </w:r>
      <w:r w:rsidR="00AB3D6F">
        <w:rPr>
          <w:rFonts w:ascii="Times New Roman" w:hAnsi="Times New Roman" w:cs="Times New Roman"/>
          <w:color w:val="auto"/>
          <w:sz w:val="28"/>
          <w:szCs w:val="28"/>
        </w:rPr>
        <w:t xml:space="preserve"> на 275220,41 рублей </w:t>
      </w:r>
      <w:r w:rsidR="00CC208D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уменьшилась на </w:t>
      </w:r>
      <w:r w:rsidR="00AB3D6F">
        <w:rPr>
          <w:rFonts w:ascii="Times New Roman" w:hAnsi="Times New Roman" w:cs="Times New Roman"/>
          <w:color w:val="auto"/>
          <w:sz w:val="28"/>
          <w:szCs w:val="28"/>
        </w:rPr>
        <w:t>255479,23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C802C1" w:rsidRPr="008645A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и по состоянию на 01.01.202</w:t>
      </w:r>
      <w:r w:rsidR="00C802C1" w:rsidRPr="008645A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составила </w:t>
      </w:r>
      <w:r w:rsidR="00AB3D6F">
        <w:rPr>
          <w:rFonts w:ascii="Times New Roman" w:hAnsi="Times New Roman" w:cs="Times New Roman"/>
          <w:color w:val="auto"/>
          <w:sz w:val="28"/>
          <w:szCs w:val="28"/>
        </w:rPr>
        <w:t>83123,85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AB3D6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D55E57" w14:textId="77777777" w:rsidR="00365498" w:rsidRPr="008645A9" w:rsidRDefault="00365498" w:rsidP="008521A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Проверкой соответствия показателей Сведений (ф. 0503168) с Балансом </w:t>
      </w:r>
      <w:r w:rsidRPr="008645A9">
        <w:rPr>
          <w:rFonts w:ascii="Times New Roman" w:hAnsi="Times New Roman" w:cs="Times New Roman"/>
          <w:bCs/>
          <w:color w:val="auto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(ф. 0503130) расхождения не выявлены.</w:t>
      </w:r>
    </w:p>
    <w:p w14:paraId="2790F78A" w14:textId="77777777" w:rsidR="00365498" w:rsidRPr="008645A9" w:rsidRDefault="00365498" w:rsidP="008521A7">
      <w:pPr>
        <w:ind w:firstLine="72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Сведения по дебиторской и кредиторской задолженности (ф. 0503169)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сформированы и представлены в соответствии с п. 167 Инструкции № 191н.</w:t>
      </w:r>
    </w:p>
    <w:p w14:paraId="7F752AFE" w14:textId="278E101E" w:rsidR="00365498" w:rsidRPr="008645A9" w:rsidRDefault="00365498" w:rsidP="008521A7">
      <w:pPr>
        <w:spacing w:line="261" w:lineRule="exact"/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При проверке сведений, отраженных в форме 0503169 «Сведения о дебиторской и кредиторской задолженности» установлено, что просроченной дебиторской и кредиторской задолженности по состоянию на 01.01.202</w:t>
      </w:r>
      <w:r w:rsidR="00BC3850" w:rsidRPr="008645A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 учреждение не имеет.</w:t>
      </w:r>
    </w:p>
    <w:p w14:paraId="4CFF4583" w14:textId="4DEA405D" w:rsidR="00365498" w:rsidRPr="008645A9" w:rsidRDefault="00365498" w:rsidP="008521A7">
      <w:pPr>
        <w:spacing w:line="261" w:lineRule="exact"/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Дебиторская задолженность на конец отчетного года составила </w:t>
      </w:r>
      <w:r w:rsidR="00207A23">
        <w:rPr>
          <w:rFonts w:ascii="Times New Roman" w:hAnsi="Times New Roman" w:cs="Times New Roman"/>
          <w:color w:val="auto"/>
          <w:sz w:val="28"/>
          <w:szCs w:val="28"/>
        </w:rPr>
        <w:t>1763085490,14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рублей, в том числе:</w:t>
      </w:r>
    </w:p>
    <w:p w14:paraId="094D02A6" w14:textId="7B294E86" w:rsidR="000B5A6A" w:rsidRDefault="000B5A6A" w:rsidP="008521A7">
      <w:pPr>
        <w:spacing w:before="190" w:after="190"/>
        <w:ind w:firstLine="72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Счет 1 20500000 «Расчеты по доходам» - </w:t>
      </w:r>
      <w:r w:rsidR="00207A23">
        <w:rPr>
          <w:rFonts w:ascii="Times New Roman" w:hAnsi="Times New Roman" w:cs="Times New Roman"/>
          <w:color w:val="auto"/>
          <w:sz w:val="28"/>
          <w:szCs w:val="28"/>
        </w:rPr>
        <w:t>1762463800,00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рублей;</w:t>
      </w:r>
    </w:p>
    <w:p w14:paraId="12C3B63B" w14:textId="46BD53E9" w:rsidR="003D27BC" w:rsidRPr="008645A9" w:rsidRDefault="003D27BC" w:rsidP="008521A7">
      <w:pPr>
        <w:spacing w:before="190" w:after="190"/>
        <w:ind w:firstLine="72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Счет 1 30314001 </w:t>
      </w:r>
      <w:r w:rsidRPr="003D27BC">
        <w:rPr>
          <w:rFonts w:ascii="Times New Roman" w:hAnsi="Times New Roman" w:cs="Times New Roman"/>
          <w:color w:val="auto"/>
          <w:sz w:val="28"/>
          <w:szCs w:val="28"/>
        </w:rPr>
        <w:t>«Расчеты по единому налоговому платежу»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- 621690,14</w:t>
      </w:r>
    </w:p>
    <w:p w14:paraId="0628EAC4" w14:textId="77777777" w:rsidR="00365498" w:rsidRPr="008645A9" w:rsidRDefault="00365498" w:rsidP="008521A7">
      <w:pPr>
        <w:ind w:firstLine="72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При сверке показателей дебиторской и кредиторской задолженностей с разделами II, III Баланса (ф. 0503130) расхождений не выявлено.</w:t>
      </w:r>
    </w:p>
    <w:p w14:paraId="5BDA27E7" w14:textId="1C960426" w:rsidR="00365498" w:rsidRPr="008645A9" w:rsidRDefault="00365498" w:rsidP="008521A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Сведения о государственном (муниципальном) долге, предоставленных бюджетных кредитах </w:t>
      </w:r>
      <w:hyperlink r:id="rId17" w:history="1">
        <w:r w:rsidRPr="008645A9">
          <w:rPr>
            <w:rFonts w:ascii="Times New Roman" w:hAnsi="Times New Roman" w:cs="Times New Roman"/>
            <w:b/>
            <w:color w:val="auto"/>
            <w:sz w:val="28"/>
            <w:szCs w:val="28"/>
          </w:rPr>
          <w:t>(ф. 0503172)</w:t>
        </w:r>
      </w:hyperlink>
      <w:r w:rsidR="004447E2"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сформированы и представлены в соответствии с п. 169 Инструкции № 191н.</w:t>
      </w:r>
    </w:p>
    <w:p w14:paraId="2E93DC8E" w14:textId="75CD6E63" w:rsidR="009D0F3C" w:rsidRPr="008645A9" w:rsidRDefault="00365498" w:rsidP="008521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Муниципальный долг по полученным кредитам на 01 января 202</w:t>
      </w:r>
      <w:r w:rsidR="004447E2" w:rsidRPr="008645A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составил </w:t>
      </w:r>
      <w:r w:rsidR="006278E1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1F34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78E1">
        <w:rPr>
          <w:rFonts w:ascii="Times New Roman" w:hAnsi="Times New Roman" w:cs="Times New Roman"/>
          <w:color w:val="auto"/>
          <w:sz w:val="28"/>
          <w:szCs w:val="28"/>
        </w:rPr>
        <w:t>300</w:t>
      </w:r>
      <w:r w:rsidR="001F34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78E1">
        <w:rPr>
          <w:rFonts w:ascii="Times New Roman" w:hAnsi="Times New Roman" w:cs="Times New Roman"/>
          <w:color w:val="auto"/>
          <w:sz w:val="28"/>
          <w:szCs w:val="28"/>
        </w:rPr>
        <w:t xml:space="preserve">000,00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рублей. Погашение кредита производилось </w:t>
      </w: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proofErr w:type="gramEnd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установленного графика.</w:t>
      </w:r>
      <w:r w:rsidR="00DD6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Бюджетные кредиты не представлялись, остаток </w:t>
      </w:r>
      <w:r w:rsidR="001F3455">
        <w:rPr>
          <w:rFonts w:ascii="Times New Roman" w:hAnsi="Times New Roman" w:cs="Times New Roman"/>
          <w:color w:val="auto"/>
          <w:sz w:val="28"/>
          <w:szCs w:val="28"/>
        </w:rPr>
        <w:t>по долговым  обязательствам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DD6838">
        <w:rPr>
          <w:rFonts w:ascii="Times New Roman" w:hAnsi="Times New Roman" w:cs="Times New Roman"/>
          <w:color w:val="auto"/>
          <w:sz w:val="28"/>
          <w:szCs w:val="28"/>
        </w:rPr>
        <w:t xml:space="preserve">конец </w:t>
      </w:r>
      <w:proofErr w:type="gramStart"/>
      <w:r w:rsidR="00DD6838">
        <w:rPr>
          <w:rFonts w:ascii="Times New Roman" w:hAnsi="Times New Roman" w:cs="Times New Roman"/>
          <w:color w:val="auto"/>
          <w:sz w:val="28"/>
          <w:szCs w:val="28"/>
        </w:rPr>
        <w:t>отчетного</w:t>
      </w:r>
      <w:proofErr w:type="gramEnd"/>
      <w:r w:rsidR="00DD683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58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что соответствует информации, отраженной в Балансе (ф. 0503130).</w:t>
      </w:r>
      <w:r w:rsidR="009D0F3C" w:rsidRPr="00864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8BE1ED" w14:textId="23C3EE26" w:rsidR="009D0F3C" w:rsidRPr="008645A9" w:rsidRDefault="009D0F3C" w:rsidP="008521A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A9">
        <w:rPr>
          <w:rFonts w:ascii="Times New Roman" w:hAnsi="Times New Roman" w:cs="Times New Roman"/>
          <w:b/>
          <w:sz w:val="28"/>
          <w:szCs w:val="28"/>
        </w:rPr>
        <w:t>Сведения об изменении остатков валюты баланса (ф. 0503173)</w:t>
      </w:r>
      <w:r w:rsidRPr="008645A9">
        <w:rPr>
          <w:rFonts w:ascii="Times New Roman" w:hAnsi="Times New Roman" w:cs="Times New Roman"/>
          <w:sz w:val="28"/>
          <w:szCs w:val="28"/>
        </w:rPr>
        <w:t xml:space="preserve"> сформированы и представлены в соответствии с п. 170 Инструкции № 191н.</w:t>
      </w:r>
    </w:p>
    <w:p w14:paraId="22671492" w14:textId="6228DBFF" w:rsidR="009D0F3C" w:rsidRPr="008645A9" w:rsidRDefault="009D0F3C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 xml:space="preserve"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(долгосрочная) по строке 251 в сумме </w:t>
      </w:r>
      <w:r w:rsidR="00E71D97">
        <w:rPr>
          <w:rFonts w:ascii="Times New Roman" w:hAnsi="Times New Roman" w:cs="Times New Roman"/>
          <w:sz w:val="28"/>
          <w:szCs w:val="28"/>
        </w:rPr>
        <w:t>1 077 703 400,00</w:t>
      </w:r>
      <w:r w:rsidRPr="008645A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81364BF" w14:textId="77777777" w:rsidR="003673A5" w:rsidRPr="008645A9" w:rsidRDefault="003673A5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Таблица № 14 «Анализ показателей отчетности субъекта бюджетной отчетности» данная таблица представлена и заполнена в соответствии с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порядком заполнения, определенным п. 159.7. Инструкции № 191н. </w:t>
      </w:r>
    </w:p>
    <w:p w14:paraId="4AF53902" w14:textId="22CA710E" w:rsidR="003673A5" w:rsidRPr="008645A9" w:rsidRDefault="003673A5" w:rsidP="008521A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В раздел</w:t>
      </w:r>
      <w:r w:rsidR="00CD1F83" w:rsidRPr="008645A9">
        <w:rPr>
          <w:rFonts w:ascii="Times New Roman" w:hAnsi="Times New Roman" w:cs="Times New Roman"/>
          <w:sz w:val="28"/>
          <w:szCs w:val="28"/>
        </w:rPr>
        <w:t>е</w:t>
      </w:r>
      <w:r w:rsidRPr="008645A9">
        <w:rPr>
          <w:rFonts w:ascii="Times New Roman" w:hAnsi="Times New Roman" w:cs="Times New Roman"/>
          <w:sz w:val="28"/>
          <w:szCs w:val="28"/>
        </w:rPr>
        <w:t xml:space="preserve"> 4 у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казаны сведения об остатках дебиторской и кредиторской задолженности.</w:t>
      </w:r>
    </w:p>
    <w:p w14:paraId="37D98A88" w14:textId="19106EA8" w:rsidR="00B2125C" w:rsidRPr="008645A9" w:rsidRDefault="00B2125C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b/>
          <w:bCs/>
          <w:sz w:val="28"/>
          <w:szCs w:val="28"/>
        </w:rPr>
        <w:t>Раздел 5 «Прочие вопросы деятельности субъекта бюджетной отчетности».</w:t>
      </w:r>
      <w:r w:rsidRPr="008645A9">
        <w:rPr>
          <w:rFonts w:ascii="Times New Roman" w:hAnsi="Times New Roman" w:cs="Times New Roman"/>
          <w:sz w:val="28"/>
          <w:szCs w:val="28"/>
        </w:rPr>
        <w:t xml:space="preserve"> Раздел 5 в пояснительной записке должен содержать:</w:t>
      </w:r>
    </w:p>
    <w:p w14:paraId="1F75809C" w14:textId="7DEBB2C6" w:rsidR="00B2125C" w:rsidRPr="008645A9" w:rsidRDefault="00B2125C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 xml:space="preserve">Сведения о проведении инвентаризаций (Таблица № 6). Таблица № 6 «Сведения о проведении инвентаризаций» представлена и заполнена в соответствии с порядком заполнения, определенным п. 158. Инструкции № 191н. </w:t>
      </w:r>
    </w:p>
    <w:p w14:paraId="79D39EDC" w14:textId="77777777" w:rsidR="00B2125C" w:rsidRPr="008645A9" w:rsidRDefault="00B2125C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Сведения об исполнении судебных решений по денежным обязательствам бюджета (ф. 0503296).</w:t>
      </w:r>
    </w:p>
    <w:p w14:paraId="468254FC" w14:textId="59DDC9F9" w:rsidR="00B2125C" w:rsidRPr="008645A9" w:rsidRDefault="00B2125C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 xml:space="preserve">Прочие вопросы деятельности субъекта бюджетной отчетности (Таблица № 16). Таблица № 16 «Прочие вопросы деятельности субъекта бюджетной отчетности» представлена и заполнена в соответствии с порядком заполнения, определенным п. 159.9. Инструкции № 191н. </w:t>
      </w:r>
    </w:p>
    <w:p w14:paraId="11031327" w14:textId="77777777" w:rsidR="00B2125C" w:rsidRPr="008645A9" w:rsidRDefault="00B2125C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E027D36" w14:textId="77777777" w:rsidR="00B2125C" w:rsidRPr="008645A9" w:rsidRDefault="00B2125C" w:rsidP="008521A7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>В составе бюджетной отчетности представлены следующие документы:</w:t>
      </w:r>
    </w:p>
    <w:p w14:paraId="33347C4D" w14:textId="5C6203A9" w:rsidR="00365498" w:rsidRPr="008645A9" w:rsidRDefault="00365498" w:rsidP="008521A7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Style w:val="20"/>
          <w:rFonts w:cs="Times New Roman"/>
          <w:b/>
          <w:i w:val="0"/>
          <w:iCs/>
          <w:color w:val="auto"/>
          <w:sz w:val="28"/>
          <w:szCs w:val="28"/>
        </w:rPr>
        <w:t>Сведения об исполнении судебных решений по денежным обязательствам (ф. 0503296)</w:t>
      </w:r>
      <w:r w:rsidR="00382A04" w:rsidRPr="008645A9">
        <w:rPr>
          <w:rStyle w:val="20"/>
          <w:rFonts w:cs="Times New Roman"/>
          <w:b/>
          <w:i w:val="0"/>
          <w:iCs/>
          <w:color w:val="auto"/>
          <w:sz w:val="28"/>
          <w:szCs w:val="28"/>
        </w:rPr>
        <w:t xml:space="preserve">, </w:t>
      </w:r>
      <w:r w:rsidR="00382A04" w:rsidRPr="008645A9">
        <w:rPr>
          <w:rFonts w:ascii="Times New Roman" w:hAnsi="Times New Roman" w:cs="Times New Roman"/>
          <w:sz w:val="28"/>
          <w:szCs w:val="28"/>
        </w:rPr>
        <w:t>которые</w:t>
      </w:r>
      <w:r w:rsidR="00382A04" w:rsidRPr="0086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A04" w:rsidRPr="008645A9">
        <w:rPr>
          <w:rFonts w:ascii="Times New Roman" w:hAnsi="Times New Roman" w:cs="Times New Roman"/>
          <w:sz w:val="28"/>
          <w:szCs w:val="28"/>
        </w:rPr>
        <w:t>сформированы и представлены в соответствии с Инструкцией № 191н.</w:t>
      </w:r>
      <w:r w:rsidR="007778DA" w:rsidRPr="008645A9">
        <w:rPr>
          <w:rStyle w:val="20"/>
          <w:rFonts w:cs="Times New Roman"/>
          <w:b/>
          <w:i w:val="0"/>
          <w:iCs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Принято и исполнено денежных обязательств по исполнительным документам:</w:t>
      </w:r>
    </w:p>
    <w:p w14:paraId="7F916ADD" w14:textId="258FC04D" w:rsidR="00365498" w:rsidRPr="008645A9" w:rsidRDefault="00365498" w:rsidP="008521A7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-принято денежных обязательств с начала года – </w:t>
      </w:r>
      <w:r w:rsidR="00CE772F">
        <w:rPr>
          <w:rFonts w:ascii="Times New Roman" w:hAnsi="Times New Roman" w:cs="Times New Roman"/>
          <w:color w:val="auto"/>
          <w:sz w:val="28"/>
          <w:szCs w:val="28"/>
        </w:rPr>
        <w:t>15300,00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рублей,</w:t>
      </w:r>
    </w:p>
    <w:p w14:paraId="08BD98C6" w14:textId="494754FE" w:rsidR="00365498" w:rsidRPr="008645A9" w:rsidRDefault="00365498" w:rsidP="008521A7">
      <w:pPr>
        <w:tabs>
          <w:tab w:val="left" w:pos="964"/>
        </w:tabs>
        <w:spacing w:line="261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-принято решение об уменьшении денежных обязательств – </w:t>
      </w:r>
      <w:r w:rsidR="00382A04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0,00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рублей,</w:t>
      </w:r>
    </w:p>
    <w:p w14:paraId="6C9A9A66" w14:textId="6F40E0C7" w:rsidR="00365498" w:rsidRPr="008645A9" w:rsidRDefault="00365498" w:rsidP="008521A7">
      <w:pPr>
        <w:tabs>
          <w:tab w:val="left" w:pos="964"/>
        </w:tabs>
        <w:spacing w:line="261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-исполнено денежных обязательств – </w:t>
      </w:r>
      <w:r w:rsidR="00CE772F">
        <w:rPr>
          <w:rFonts w:ascii="Times New Roman" w:hAnsi="Times New Roman" w:cs="Times New Roman"/>
          <w:color w:val="auto"/>
          <w:sz w:val="28"/>
          <w:szCs w:val="28"/>
        </w:rPr>
        <w:t>15300,00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рублей,</w:t>
      </w:r>
    </w:p>
    <w:p w14:paraId="02223D49" w14:textId="30C30AFF" w:rsidR="00365498" w:rsidRPr="008645A9" w:rsidRDefault="00365498" w:rsidP="008521A7">
      <w:pPr>
        <w:tabs>
          <w:tab w:val="left" w:pos="926"/>
        </w:tabs>
        <w:spacing w:line="261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-не исполнено денежных обязательств на конец отчетного периода – </w:t>
      </w:r>
      <w:r w:rsidR="00CE772F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382A04" w:rsidRPr="008645A9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, что соответствует данным формы 0503169 кредиторская задолженность (</w:t>
      </w:r>
      <w:r w:rsidR="00802915" w:rsidRPr="008645A9">
        <w:rPr>
          <w:rFonts w:ascii="Times New Roman" w:hAnsi="Times New Roman" w:cs="Times New Roman"/>
          <w:color w:val="auto"/>
          <w:sz w:val="28"/>
          <w:szCs w:val="28"/>
        </w:rPr>
        <w:t>долгосрочная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0373C8AA" w14:textId="77777777" w:rsidR="00AA3935" w:rsidRPr="008645A9" w:rsidRDefault="00AA3935" w:rsidP="008521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5A9">
        <w:rPr>
          <w:rFonts w:ascii="Times New Roman" w:hAnsi="Times New Roman" w:cs="Times New Roman"/>
          <w:sz w:val="28"/>
          <w:szCs w:val="28"/>
        </w:rPr>
        <w:t xml:space="preserve">Таблица № 16 «Прочие вопросы деятельности субъекта бюджетной отчетности» данная таблица представлена и заполнена в соответствии с порядком заполнения, определенным п. 159.9 Инструкции № 191н. </w:t>
      </w:r>
    </w:p>
    <w:p w14:paraId="6A25B87C" w14:textId="688AD228" w:rsidR="00365498" w:rsidRPr="008645A9" w:rsidRDefault="00AA3935" w:rsidP="008521A7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В разделе 5 пояснительной записки указаны сведения о задолженности по исполнительным документам,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инвентаризации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623D39" w14:textId="77777777" w:rsidR="00DD363E" w:rsidRPr="008645A9" w:rsidRDefault="00DD363E" w:rsidP="008521A7">
      <w:pPr>
        <w:tabs>
          <w:tab w:val="left" w:pos="426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A62ED1F" w14:textId="3446862B" w:rsidR="00365498" w:rsidRPr="008645A9" w:rsidRDefault="00365498" w:rsidP="008521A7">
      <w:pPr>
        <w:tabs>
          <w:tab w:val="left" w:pos="426"/>
          <w:tab w:val="left" w:pos="709"/>
        </w:tabs>
        <w:ind w:right="616" w:firstLine="567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Бюджетная роспись </w:t>
      </w:r>
      <w:r w:rsidR="00FC372E">
        <w:rPr>
          <w:rFonts w:ascii="Times New Roman" w:hAnsi="Times New Roman" w:cs="Times New Roman"/>
          <w:b/>
          <w:color w:val="auto"/>
          <w:sz w:val="28"/>
          <w:szCs w:val="28"/>
        </w:rPr>
        <w:t>Комитета</w:t>
      </w: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33C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представлена </w:t>
      </w: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на 01.01.202</w:t>
      </w:r>
      <w:r w:rsidR="00657C75" w:rsidRPr="008645A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833C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года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02F6CA4" w14:textId="4252B998" w:rsidR="00365498" w:rsidRPr="008645A9" w:rsidRDefault="009A1987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987">
        <w:rPr>
          <w:rFonts w:ascii="Times New Roman" w:hAnsi="Times New Roman" w:cs="Times New Roman"/>
          <w:color w:val="auto"/>
          <w:sz w:val="28"/>
          <w:szCs w:val="28"/>
        </w:rPr>
        <w:t xml:space="preserve">Решением Каменского  районного Собрания депутатов  от 20.12.2022 № 67 </w:t>
      </w:r>
      <w:r w:rsidR="000B6FAA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«О районном бюджете </w:t>
      </w:r>
      <w:r w:rsidR="008645A9">
        <w:rPr>
          <w:rFonts w:ascii="Times New Roman" w:hAnsi="Times New Roman" w:cs="Times New Roman"/>
          <w:color w:val="auto"/>
          <w:sz w:val="28"/>
          <w:szCs w:val="28"/>
        </w:rPr>
        <w:t>Каменского</w:t>
      </w:r>
      <w:r w:rsidR="000B6FAA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района на 2023 год и на плановый период 2024 и 2025 годов</w:t>
      </w:r>
      <w:r w:rsidR="00365498" w:rsidRPr="00864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>Комитету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первоначально утверждены бюджетные ассигнования на 202</w:t>
      </w:r>
      <w:r w:rsidR="000B6FAA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Pr="009A1987">
        <w:rPr>
          <w:rFonts w:ascii="Times New Roman" w:hAnsi="Times New Roman" w:cs="Times New Roman"/>
          <w:color w:val="auto"/>
          <w:sz w:val="28"/>
          <w:szCs w:val="28"/>
        </w:rPr>
        <w:t>67405,6</w:t>
      </w:r>
      <w:r w:rsidR="00365498" w:rsidRPr="00864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тыс. 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>рублей, что соответствует Бюджетной росписи на 01.01.202</w:t>
      </w:r>
      <w:r w:rsidR="000B6FAA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</w:p>
    <w:p w14:paraId="245C42B5" w14:textId="49782FE0" w:rsidR="00365498" w:rsidRPr="008645A9" w:rsidRDefault="000B6FAA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В 2023 году </w:t>
      </w:r>
      <w:r w:rsidR="009A1987" w:rsidRPr="009A1987">
        <w:rPr>
          <w:rFonts w:ascii="Times New Roman" w:hAnsi="Times New Roman" w:cs="Times New Roman"/>
          <w:color w:val="auto"/>
          <w:sz w:val="28"/>
          <w:szCs w:val="28"/>
        </w:rPr>
        <w:t>Решением Каменского  районного Собрания депутатов  от 19.12.2023 № 75</w:t>
      </w:r>
      <w:proofErr w:type="gramStart"/>
      <w:r w:rsidR="009A1987" w:rsidRPr="009A1987">
        <w:t xml:space="preserve"> </w:t>
      </w:r>
      <w:r w:rsidR="009A1987" w:rsidRPr="009A1987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9A1987" w:rsidRPr="009A1987"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и дополнений в решение районного </w:t>
      </w:r>
      <w:r w:rsidR="009A1987" w:rsidRPr="009A198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Собрания депутатов от 20.12.2022 № 67 «О бюджете муниципального образования</w:t>
      </w:r>
      <w:r w:rsidR="009A1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1987" w:rsidRPr="009A1987">
        <w:rPr>
          <w:rFonts w:ascii="Times New Roman" w:hAnsi="Times New Roman" w:cs="Times New Roman"/>
          <w:color w:val="auto"/>
          <w:sz w:val="28"/>
          <w:szCs w:val="28"/>
        </w:rPr>
        <w:t>Каменский район Алтайского края на 2023 год и плановый период 2024 и 2025 годов»</w:t>
      </w:r>
      <w:r w:rsidR="00365498" w:rsidRPr="00864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>были внесены изменения в районный бюджет</w:t>
      </w:r>
      <w:r w:rsidR="009A1987">
        <w:rPr>
          <w:rFonts w:ascii="Times New Roman" w:hAnsi="Times New Roman" w:cs="Times New Roman"/>
          <w:color w:val="auto"/>
          <w:sz w:val="28"/>
          <w:szCs w:val="28"/>
        </w:rPr>
        <w:t xml:space="preserve"> и утверждена сумма 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9A1987" w:rsidRPr="009A1987">
        <w:rPr>
          <w:rFonts w:ascii="Times New Roman" w:hAnsi="Times New Roman" w:cs="Times New Roman"/>
          <w:color w:val="auto"/>
          <w:sz w:val="28"/>
          <w:szCs w:val="28"/>
        </w:rPr>
        <w:t>132239,3</w:t>
      </w:r>
      <w:r w:rsidR="009A1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5498" w:rsidRPr="00864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тыс. 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="00365498" w:rsidRPr="00864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>соответств</w:t>
      </w:r>
      <w:r w:rsidR="009A1987">
        <w:rPr>
          <w:rFonts w:ascii="Times New Roman" w:hAnsi="Times New Roman" w:cs="Times New Roman"/>
          <w:color w:val="auto"/>
          <w:sz w:val="28"/>
          <w:szCs w:val="28"/>
        </w:rPr>
        <w:t>ие с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Бюджетной роспис</w:t>
      </w:r>
      <w:r w:rsidR="009A1987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72E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9A1987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5498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года и значениям показателей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9A1987">
        <w:rPr>
          <w:rFonts w:ascii="Times New Roman" w:hAnsi="Times New Roman" w:cs="Times New Roman"/>
          <w:color w:val="auto"/>
          <w:sz w:val="28"/>
          <w:szCs w:val="28"/>
        </w:rPr>
        <w:t xml:space="preserve"> не представлялось возможным, так как  бюджетная роспись на 312.12.2023 года Комитетом не представлена.</w:t>
      </w:r>
    </w:p>
    <w:p w14:paraId="41B5988F" w14:textId="6EAA78DB" w:rsidR="000B6FAA" w:rsidRPr="008645A9" w:rsidRDefault="000B6FAA" w:rsidP="008521A7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51B678" w14:textId="0E7B0344" w:rsidR="00365498" w:rsidRPr="008645A9" w:rsidRDefault="00365498" w:rsidP="00FD0FCF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14:paraId="04D1F3E3" w14:textId="77777777" w:rsidR="00365498" w:rsidRPr="008645A9" w:rsidRDefault="00365498" w:rsidP="008521A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D252CB" w14:textId="77777777" w:rsidR="00365498" w:rsidRPr="008645A9" w:rsidRDefault="00365498" w:rsidP="00EA2D1E">
      <w:pPr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14:paraId="50BF1474" w14:textId="7F5C339B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91E80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ходе внешней </w:t>
      </w: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проверки годовой бюджетной отчетности главного распорядителя бюджетных средств </w:t>
      </w:r>
      <w:r w:rsidR="001B5EDC" w:rsidRPr="008645A9">
        <w:rPr>
          <w:rFonts w:ascii="Times New Roman" w:hAnsi="Times New Roman" w:cs="Times New Roman"/>
          <w:color w:val="auto"/>
          <w:sz w:val="28"/>
          <w:szCs w:val="28"/>
        </w:rPr>
        <w:t>Комитет</w:t>
      </w:r>
      <w:r w:rsidR="00691E80" w:rsidRPr="008645A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B5EDC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8645A9">
        <w:rPr>
          <w:rFonts w:ascii="Times New Roman" w:hAnsi="Times New Roman" w:cs="Times New Roman"/>
          <w:color w:val="auto"/>
          <w:sz w:val="28"/>
          <w:szCs w:val="28"/>
        </w:rPr>
        <w:t>Каменского</w:t>
      </w:r>
      <w:r w:rsidR="001B5EDC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</w:t>
      </w:r>
      <w:proofErr w:type="gramEnd"/>
      <w:r w:rsidR="00FD0FCF" w:rsidRPr="00FD0FCF">
        <w:t xml:space="preserve"> </w:t>
      </w:r>
      <w:r w:rsidR="00FD0FCF">
        <w:t xml:space="preserve"> </w:t>
      </w:r>
      <w:r w:rsidR="00FD0FCF" w:rsidRPr="00FD0FCF">
        <w:rPr>
          <w:rFonts w:ascii="Times New Roman" w:hAnsi="Times New Roman" w:cs="Times New Roman"/>
          <w:color w:val="auto"/>
          <w:sz w:val="28"/>
          <w:szCs w:val="28"/>
        </w:rPr>
        <w:t>по финансам, налоговой и кредитной политике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за 202</w:t>
      </w:r>
      <w:r w:rsidR="0058244E" w:rsidRPr="008645A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год, проведенн</w:t>
      </w:r>
      <w:r w:rsidR="00691E80" w:rsidRPr="008645A9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683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онтрольно-счетн</w:t>
      </w:r>
      <w:r w:rsidR="00FD0FCF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0FCF">
        <w:rPr>
          <w:rFonts w:ascii="Times New Roman" w:hAnsi="Times New Roman" w:cs="Times New Roman"/>
          <w:color w:val="auto"/>
          <w:sz w:val="28"/>
          <w:szCs w:val="28"/>
        </w:rPr>
        <w:t>палатой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45A9">
        <w:rPr>
          <w:rFonts w:ascii="Times New Roman" w:hAnsi="Times New Roman" w:cs="Times New Roman"/>
          <w:color w:val="auto"/>
          <w:sz w:val="28"/>
          <w:szCs w:val="28"/>
        </w:rPr>
        <w:t>Каменск</w:t>
      </w:r>
      <w:r w:rsidR="00FD0FCF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FD0F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 установлено:</w:t>
      </w:r>
    </w:p>
    <w:p w14:paraId="4D8096C2" w14:textId="5CB5B275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отчет представлен в</w:t>
      </w: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8FA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="003108FA">
        <w:rPr>
          <w:rFonts w:ascii="Times New Roman" w:hAnsi="Times New Roman" w:cs="Times New Roman"/>
          <w:color w:val="auto"/>
          <w:sz w:val="28"/>
          <w:szCs w:val="28"/>
        </w:rPr>
        <w:t>онтрольно - счетную палату Каменского</w:t>
      </w:r>
      <w:r w:rsidR="00E55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="00FD0F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края, для проведения внешней проверки в установленный срок;</w:t>
      </w:r>
    </w:p>
    <w:p w14:paraId="59246A8A" w14:textId="706A2533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</w:t>
      </w:r>
      <w:proofErr w:type="gramStart"/>
      <w:r w:rsidRPr="008645A9">
        <w:rPr>
          <w:rFonts w:ascii="Times New Roman" w:hAnsi="Times New Roman" w:cs="Times New Roman"/>
          <w:color w:val="auto"/>
          <w:sz w:val="28"/>
          <w:szCs w:val="28"/>
        </w:rPr>
        <w:t>бюджетной системы Российской Федерации, утвержденной приказом Министерства финансов РФ от 28.12.2010 № 191н</w:t>
      </w:r>
      <w:r w:rsidR="001B5EDC" w:rsidRPr="008645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45A9">
        <w:rPr>
          <w:rFonts w:ascii="Times New Roman" w:hAnsi="Times New Roman" w:cs="Times New Roman"/>
          <w:color w:val="auto"/>
          <w:sz w:val="28"/>
          <w:szCs w:val="28"/>
        </w:rPr>
        <w:t>выполнены</w:t>
      </w:r>
      <w:proofErr w:type="gramEnd"/>
      <w:r w:rsidRPr="008645A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51816B5" w14:textId="77777777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контрольные соотношения между показателями форм бюджетной отчетности соблюдены;</w:t>
      </w:r>
    </w:p>
    <w:p w14:paraId="7D9A87C9" w14:textId="77777777" w:rsidR="00365498" w:rsidRPr="008645A9" w:rsidRDefault="00365498" w:rsidP="008521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5A9">
        <w:rPr>
          <w:rFonts w:ascii="Times New Roman" w:hAnsi="Times New Roman" w:cs="Times New Roman"/>
          <w:color w:val="auto"/>
          <w:sz w:val="28"/>
          <w:szCs w:val="28"/>
        </w:rPr>
        <w:t>- существенных фактов, способных негативно повлиять на достоверность бюджетной отчетности, не выявлено.</w:t>
      </w:r>
    </w:p>
    <w:p w14:paraId="2CA4004B" w14:textId="77777777" w:rsidR="001B5EDC" w:rsidRPr="008645A9" w:rsidRDefault="001B5EDC" w:rsidP="008521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804AC8B" w14:textId="73846122" w:rsidR="00293633" w:rsidRPr="00293633" w:rsidRDefault="00293633" w:rsidP="00293633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3633">
        <w:rPr>
          <w:rFonts w:ascii="Times New Roman" w:hAnsi="Times New Roman" w:cs="Times New Roman"/>
          <w:b/>
          <w:color w:val="auto"/>
          <w:sz w:val="28"/>
          <w:szCs w:val="28"/>
        </w:rPr>
        <w:t>Предложения</w:t>
      </w:r>
    </w:p>
    <w:p w14:paraId="665C5052" w14:textId="77777777" w:rsidR="00293633" w:rsidRPr="00293633" w:rsidRDefault="00293633" w:rsidP="0029363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82557E" w14:textId="77777777" w:rsidR="00293633" w:rsidRPr="00293633" w:rsidRDefault="00293633" w:rsidP="0029363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633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293633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Рассмотреть результаты  внешней  проверки, принять  к сведению выявленные  недостатки  и нарушения  по  заполнению  ф.0503160 «Пояснительная записка», в целях недопущения их впредь при сдаче бюджетной отчетности. </w:t>
      </w:r>
    </w:p>
    <w:p w14:paraId="4C7E4B2A" w14:textId="6510CF2A" w:rsidR="00365498" w:rsidRPr="008645A9" w:rsidRDefault="00365498" w:rsidP="0029363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58244E" w:rsidRPr="008645A9" w14:paraId="2D48C11B" w14:textId="77777777" w:rsidTr="00882BA8">
        <w:tc>
          <w:tcPr>
            <w:tcW w:w="4564" w:type="dxa"/>
          </w:tcPr>
          <w:p w14:paraId="24166A65" w14:textId="248372CD" w:rsidR="00365498" w:rsidRPr="008645A9" w:rsidRDefault="00365498" w:rsidP="00861FFE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Контрольно-счетно</w:t>
            </w:r>
            <w:r w:rsidR="00861F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й </w:t>
            </w:r>
            <w:r w:rsidR="00293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палаты</w:t>
            </w: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Каменск</w:t>
            </w:r>
            <w:r w:rsidR="00293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</w:t>
            </w:r>
            <w:r w:rsidR="002936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0AFC59E5" w14:textId="77777777" w:rsidR="00365498" w:rsidRPr="008645A9" w:rsidRDefault="00365498" w:rsidP="00A717C7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115852" w14:textId="77777777" w:rsidR="00365498" w:rsidRPr="008645A9" w:rsidRDefault="00365498" w:rsidP="00A717C7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(подпись)</w:t>
            </w:r>
          </w:p>
        </w:tc>
        <w:tc>
          <w:tcPr>
            <w:tcW w:w="2862" w:type="dxa"/>
          </w:tcPr>
          <w:p w14:paraId="4A76091F" w14:textId="093CFAE3" w:rsidR="00365498" w:rsidRPr="008645A9" w:rsidRDefault="008645A9" w:rsidP="00A717C7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Ковылина</w:t>
            </w:r>
            <w:proofErr w:type="spellEnd"/>
          </w:p>
        </w:tc>
      </w:tr>
    </w:tbl>
    <w:p w14:paraId="0D6633A1" w14:textId="77777777" w:rsidR="00365498" w:rsidRPr="008645A9" w:rsidRDefault="00365498" w:rsidP="0009238E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365498" w:rsidRPr="008645A9" w:rsidSect="00F565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D3872" w14:textId="77777777" w:rsidR="009B0D41" w:rsidRDefault="009B0D41">
      <w:r>
        <w:separator/>
      </w:r>
    </w:p>
  </w:endnote>
  <w:endnote w:type="continuationSeparator" w:id="0">
    <w:p w14:paraId="070B3D27" w14:textId="77777777" w:rsidR="009B0D41" w:rsidRDefault="009B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01EF7" w14:textId="77777777" w:rsidR="000F76E2" w:rsidRDefault="000F76E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7A1B" w14:textId="77777777" w:rsidR="00EA7B59" w:rsidRPr="000F76E2" w:rsidRDefault="00EA7B59" w:rsidP="000F76E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0704A" w14:textId="272C9F1F" w:rsidR="00EA7B59" w:rsidRDefault="000F76E2" w:rsidP="000F76E2">
    <w:pPr>
      <w:pStyle w:val="ac"/>
      <w:tabs>
        <w:tab w:val="clear" w:pos="4677"/>
        <w:tab w:val="clear" w:pos="9355"/>
        <w:tab w:val="left" w:pos="7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2C424" w14:textId="77777777" w:rsidR="009B0D41" w:rsidRDefault="009B0D41">
      <w:r>
        <w:separator/>
      </w:r>
    </w:p>
  </w:footnote>
  <w:footnote w:type="continuationSeparator" w:id="0">
    <w:p w14:paraId="6D5DC4F2" w14:textId="77777777" w:rsidR="009B0D41" w:rsidRDefault="009B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020DC" w14:textId="77777777" w:rsidR="000F76E2" w:rsidRDefault="000F76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E8DD1" w14:textId="77777777" w:rsidR="00EA7B59" w:rsidRDefault="00EA7B59">
    <w:pPr>
      <w:pStyle w:val="aa"/>
      <w:jc w:val="center"/>
    </w:pPr>
  </w:p>
  <w:p w14:paraId="52535C4C" w14:textId="77777777" w:rsidR="00EA7B59" w:rsidRDefault="00EA7B5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1454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CE84A" w14:textId="77777777" w:rsidR="000F76E2" w:rsidRDefault="000F76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9F133A7"/>
    <w:multiLevelType w:val="hybridMultilevel"/>
    <w:tmpl w:val="F4F8574C"/>
    <w:lvl w:ilvl="0" w:tplc="20943F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91FD6"/>
    <w:multiLevelType w:val="multilevel"/>
    <w:tmpl w:val="23D63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EB"/>
    <w:rsid w:val="00010F2E"/>
    <w:rsid w:val="00013D79"/>
    <w:rsid w:val="00020E36"/>
    <w:rsid w:val="00023675"/>
    <w:rsid w:val="000244AF"/>
    <w:rsid w:val="00027D43"/>
    <w:rsid w:val="00030C92"/>
    <w:rsid w:val="000312D4"/>
    <w:rsid w:val="000375D7"/>
    <w:rsid w:val="00046774"/>
    <w:rsid w:val="00051967"/>
    <w:rsid w:val="000536A3"/>
    <w:rsid w:val="00061220"/>
    <w:rsid w:val="00061B58"/>
    <w:rsid w:val="000710D6"/>
    <w:rsid w:val="000714C8"/>
    <w:rsid w:val="000733A1"/>
    <w:rsid w:val="00073582"/>
    <w:rsid w:val="00076F67"/>
    <w:rsid w:val="000802DE"/>
    <w:rsid w:val="000811F4"/>
    <w:rsid w:val="00081CDB"/>
    <w:rsid w:val="00083CC0"/>
    <w:rsid w:val="00084BD0"/>
    <w:rsid w:val="00087ECD"/>
    <w:rsid w:val="0009238E"/>
    <w:rsid w:val="00093102"/>
    <w:rsid w:val="000931BF"/>
    <w:rsid w:val="00097DFE"/>
    <w:rsid w:val="00097F20"/>
    <w:rsid w:val="000A1003"/>
    <w:rsid w:val="000A2241"/>
    <w:rsid w:val="000B345A"/>
    <w:rsid w:val="000B5A6A"/>
    <w:rsid w:val="000B6466"/>
    <w:rsid w:val="000B6FAA"/>
    <w:rsid w:val="000C7DD5"/>
    <w:rsid w:val="000D0178"/>
    <w:rsid w:val="000E1920"/>
    <w:rsid w:val="000E2F68"/>
    <w:rsid w:val="000E7685"/>
    <w:rsid w:val="000F1E7D"/>
    <w:rsid w:val="000F4E83"/>
    <w:rsid w:val="000F76E2"/>
    <w:rsid w:val="00105C3D"/>
    <w:rsid w:val="00106785"/>
    <w:rsid w:val="00110F7D"/>
    <w:rsid w:val="001164B8"/>
    <w:rsid w:val="001233D0"/>
    <w:rsid w:val="001302A8"/>
    <w:rsid w:val="00140CE3"/>
    <w:rsid w:val="00140CFD"/>
    <w:rsid w:val="00143762"/>
    <w:rsid w:val="0014641F"/>
    <w:rsid w:val="0014685C"/>
    <w:rsid w:val="001532AD"/>
    <w:rsid w:val="00154910"/>
    <w:rsid w:val="00155A79"/>
    <w:rsid w:val="00163F74"/>
    <w:rsid w:val="00164EEB"/>
    <w:rsid w:val="00170184"/>
    <w:rsid w:val="0017116E"/>
    <w:rsid w:val="0018081E"/>
    <w:rsid w:val="00181197"/>
    <w:rsid w:val="00183869"/>
    <w:rsid w:val="0018572A"/>
    <w:rsid w:val="00185C82"/>
    <w:rsid w:val="00185F5C"/>
    <w:rsid w:val="00187CB9"/>
    <w:rsid w:val="00190A8F"/>
    <w:rsid w:val="00194638"/>
    <w:rsid w:val="00195E6C"/>
    <w:rsid w:val="001A205C"/>
    <w:rsid w:val="001A4742"/>
    <w:rsid w:val="001A48EE"/>
    <w:rsid w:val="001A56F6"/>
    <w:rsid w:val="001A6365"/>
    <w:rsid w:val="001A63AE"/>
    <w:rsid w:val="001A7BB8"/>
    <w:rsid w:val="001A7E16"/>
    <w:rsid w:val="001B05A6"/>
    <w:rsid w:val="001B0CEE"/>
    <w:rsid w:val="001B2332"/>
    <w:rsid w:val="001B38A3"/>
    <w:rsid w:val="001B5EDC"/>
    <w:rsid w:val="001B5F77"/>
    <w:rsid w:val="001C71DF"/>
    <w:rsid w:val="001D0DC7"/>
    <w:rsid w:val="001D5ED5"/>
    <w:rsid w:val="001E00A1"/>
    <w:rsid w:val="001E5668"/>
    <w:rsid w:val="001E6689"/>
    <w:rsid w:val="001F04C0"/>
    <w:rsid w:val="001F3455"/>
    <w:rsid w:val="001F3714"/>
    <w:rsid w:val="001F557F"/>
    <w:rsid w:val="001F674D"/>
    <w:rsid w:val="002015EF"/>
    <w:rsid w:val="00201BC5"/>
    <w:rsid w:val="00204946"/>
    <w:rsid w:val="002051B7"/>
    <w:rsid w:val="00207097"/>
    <w:rsid w:val="00207A23"/>
    <w:rsid w:val="00210ACD"/>
    <w:rsid w:val="00213501"/>
    <w:rsid w:val="00214546"/>
    <w:rsid w:val="00214E52"/>
    <w:rsid w:val="00220EE4"/>
    <w:rsid w:val="002236C5"/>
    <w:rsid w:val="00224180"/>
    <w:rsid w:val="00224488"/>
    <w:rsid w:val="00224C4A"/>
    <w:rsid w:val="00227528"/>
    <w:rsid w:val="0023015D"/>
    <w:rsid w:val="00230962"/>
    <w:rsid w:val="00230E7A"/>
    <w:rsid w:val="00233326"/>
    <w:rsid w:val="002333ED"/>
    <w:rsid w:val="00237753"/>
    <w:rsid w:val="00241222"/>
    <w:rsid w:val="002436A4"/>
    <w:rsid w:val="0024610A"/>
    <w:rsid w:val="002511DA"/>
    <w:rsid w:val="00254FFA"/>
    <w:rsid w:val="00255034"/>
    <w:rsid w:val="00257173"/>
    <w:rsid w:val="002607F5"/>
    <w:rsid w:val="002619F3"/>
    <w:rsid w:val="002674E9"/>
    <w:rsid w:val="002764A0"/>
    <w:rsid w:val="00281BC5"/>
    <w:rsid w:val="00285BBF"/>
    <w:rsid w:val="002935C2"/>
    <w:rsid w:val="00293633"/>
    <w:rsid w:val="00293E20"/>
    <w:rsid w:val="002961A9"/>
    <w:rsid w:val="002A03C5"/>
    <w:rsid w:val="002A1A95"/>
    <w:rsid w:val="002A58A1"/>
    <w:rsid w:val="002B03CE"/>
    <w:rsid w:val="002B2C1B"/>
    <w:rsid w:val="002B4972"/>
    <w:rsid w:val="002B4B65"/>
    <w:rsid w:val="002B6AD4"/>
    <w:rsid w:val="002C0D00"/>
    <w:rsid w:val="002C52C3"/>
    <w:rsid w:val="002C726D"/>
    <w:rsid w:val="002C72C7"/>
    <w:rsid w:val="002D24F5"/>
    <w:rsid w:val="002E4E39"/>
    <w:rsid w:val="002E4F4E"/>
    <w:rsid w:val="002E526F"/>
    <w:rsid w:val="002E5B69"/>
    <w:rsid w:val="002F0AE3"/>
    <w:rsid w:val="002F4862"/>
    <w:rsid w:val="002F57AF"/>
    <w:rsid w:val="002F6AF4"/>
    <w:rsid w:val="002F7CAB"/>
    <w:rsid w:val="003108FA"/>
    <w:rsid w:val="003117AE"/>
    <w:rsid w:val="00311D07"/>
    <w:rsid w:val="00312753"/>
    <w:rsid w:val="00317777"/>
    <w:rsid w:val="00320555"/>
    <w:rsid w:val="00322ABC"/>
    <w:rsid w:val="00322FC8"/>
    <w:rsid w:val="0032476F"/>
    <w:rsid w:val="0032481F"/>
    <w:rsid w:val="00324AE3"/>
    <w:rsid w:val="00331F3F"/>
    <w:rsid w:val="003333EE"/>
    <w:rsid w:val="00341294"/>
    <w:rsid w:val="0034724B"/>
    <w:rsid w:val="003564A3"/>
    <w:rsid w:val="0036320A"/>
    <w:rsid w:val="00363B5B"/>
    <w:rsid w:val="00364FBD"/>
    <w:rsid w:val="00365498"/>
    <w:rsid w:val="003673A5"/>
    <w:rsid w:val="00376C8E"/>
    <w:rsid w:val="003816CD"/>
    <w:rsid w:val="00382A04"/>
    <w:rsid w:val="0039552B"/>
    <w:rsid w:val="00396CEC"/>
    <w:rsid w:val="003A0908"/>
    <w:rsid w:val="003A1F4A"/>
    <w:rsid w:val="003A3A37"/>
    <w:rsid w:val="003A5469"/>
    <w:rsid w:val="003A6964"/>
    <w:rsid w:val="003A75F0"/>
    <w:rsid w:val="003B0765"/>
    <w:rsid w:val="003B15CB"/>
    <w:rsid w:val="003B3A73"/>
    <w:rsid w:val="003B4F5F"/>
    <w:rsid w:val="003B6009"/>
    <w:rsid w:val="003C0C46"/>
    <w:rsid w:val="003C12AC"/>
    <w:rsid w:val="003C1E34"/>
    <w:rsid w:val="003C6546"/>
    <w:rsid w:val="003D0905"/>
    <w:rsid w:val="003D0FAB"/>
    <w:rsid w:val="003D27BC"/>
    <w:rsid w:val="003D2E6F"/>
    <w:rsid w:val="003D5F72"/>
    <w:rsid w:val="003E4226"/>
    <w:rsid w:val="003E44AE"/>
    <w:rsid w:val="003F0A49"/>
    <w:rsid w:val="003F53ED"/>
    <w:rsid w:val="003F56BB"/>
    <w:rsid w:val="003F748D"/>
    <w:rsid w:val="00410B74"/>
    <w:rsid w:val="00411205"/>
    <w:rsid w:val="00411938"/>
    <w:rsid w:val="00411B8D"/>
    <w:rsid w:val="00412148"/>
    <w:rsid w:val="00415EAC"/>
    <w:rsid w:val="00416CA3"/>
    <w:rsid w:val="0042101C"/>
    <w:rsid w:val="00427DEE"/>
    <w:rsid w:val="00431B6E"/>
    <w:rsid w:val="00440944"/>
    <w:rsid w:val="004447E2"/>
    <w:rsid w:val="004458ED"/>
    <w:rsid w:val="00453D90"/>
    <w:rsid w:val="0045780F"/>
    <w:rsid w:val="00463CBD"/>
    <w:rsid w:val="00465C31"/>
    <w:rsid w:val="00465EDB"/>
    <w:rsid w:val="0046685A"/>
    <w:rsid w:val="0046761B"/>
    <w:rsid w:val="00475148"/>
    <w:rsid w:val="00475CF1"/>
    <w:rsid w:val="00476D5E"/>
    <w:rsid w:val="004820D3"/>
    <w:rsid w:val="00482C24"/>
    <w:rsid w:val="00496D92"/>
    <w:rsid w:val="004A13FB"/>
    <w:rsid w:val="004A14E2"/>
    <w:rsid w:val="004A1824"/>
    <w:rsid w:val="004A2218"/>
    <w:rsid w:val="004A5832"/>
    <w:rsid w:val="004A6198"/>
    <w:rsid w:val="004B0826"/>
    <w:rsid w:val="004B0B5B"/>
    <w:rsid w:val="004B2EDE"/>
    <w:rsid w:val="004C163E"/>
    <w:rsid w:val="004C5A9B"/>
    <w:rsid w:val="004C6C3C"/>
    <w:rsid w:val="004D0568"/>
    <w:rsid w:val="004D5365"/>
    <w:rsid w:val="004D7AC5"/>
    <w:rsid w:val="004E1213"/>
    <w:rsid w:val="004E35FD"/>
    <w:rsid w:val="004E7903"/>
    <w:rsid w:val="004F0365"/>
    <w:rsid w:val="004F0B93"/>
    <w:rsid w:val="004F5B92"/>
    <w:rsid w:val="004F69EF"/>
    <w:rsid w:val="00505F5F"/>
    <w:rsid w:val="00506D06"/>
    <w:rsid w:val="00511364"/>
    <w:rsid w:val="00514BCE"/>
    <w:rsid w:val="005200B2"/>
    <w:rsid w:val="0052459B"/>
    <w:rsid w:val="00526113"/>
    <w:rsid w:val="00527AED"/>
    <w:rsid w:val="005307FF"/>
    <w:rsid w:val="00531DB4"/>
    <w:rsid w:val="00531F70"/>
    <w:rsid w:val="00532332"/>
    <w:rsid w:val="00532531"/>
    <w:rsid w:val="005339D9"/>
    <w:rsid w:val="005343E7"/>
    <w:rsid w:val="005355DC"/>
    <w:rsid w:val="00536769"/>
    <w:rsid w:val="005376E4"/>
    <w:rsid w:val="00540E58"/>
    <w:rsid w:val="005455B1"/>
    <w:rsid w:val="00545CC4"/>
    <w:rsid w:val="00552107"/>
    <w:rsid w:val="005526D5"/>
    <w:rsid w:val="00554233"/>
    <w:rsid w:val="00554F85"/>
    <w:rsid w:val="00555AD4"/>
    <w:rsid w:val="00565EE7"/>
    <w:rsid w:val="00567425"/>
    <w:rsid w:val="00570966"/>
    <w:rsid w:val="00572FBC"/>
    <w:rsid w:val="00575C58"/>
    <w:rsid w:val="00577CDD"/>
    <w:rsid w:val="00580C1C"/>
    <w:rsid w:val="00580C55"/>
    <w:rsid w:val="0058244E"/>
    <w:rsid w:val="0058563A"/>
    <w:rsid w:val="00591023"/>
    <w:rsid w:val="005969D1"/>
    <w:rsid w:val="005A0E25"/>
    <w:rsid w:val="005A1903"/>
    <w:rsid w:val="005A4879"/>
    <w:rsid w:val="005A5318"/>
    <w:rsid w:val="005A6A87"/>
    <w:rsid w:val="005A7D70"/>
    <w:rsid w:val="005B3FCD"/>
    <w:rsid w:val="005B57B6"/>
    <w:rsid w:val="005B7E6E"/>
    <w:rsid w:val="005C2DEB"/>
    <w:rsid w:val="005C4572"/>
    <w:rsid w:val="005D173B"/>
    <w:rsid w:val="005E259B"/>
    <w:rsid w:val="005E4651"/>
    <w:rsid w:val="005E4B7C"/>
    <w:rsid w:val="005E561D"/>
    <w:rsid w:val="005F2973"/>
    <w:rsid w:val="005F3214"/>
    <w:rsid w:val="005F41BF"/>
    <w:rsid w:val="005F43F8"/>
    <w:rsid w:val="005F5C9C"/>
    <w:rsid w:val="005F61C8"/>
    <w:rsid w:val="006032C8"/>
    <w:rsid w:val="0060373B"/>
    <w:rsid w:val="00607A08"/>
    <w:rsid w:val="00620A36"/>
    <w:rsid w:val="0062673C"/>
    <w:rsid w:val="006278E1"/>
    <w:rsid w:val="006313C8"/>
    <w:rsid w:val="00635E53"/>
    <w:rsid w:val="00636FED"/>
    <w:rsid w:val="0064014F"/>
    <w:rsid w:val="00640644"/>
    <w:rsid w:val="00640B7C"/>
    <w:rsid w:val="006422C6"/>
    <w:rsid w:val="00642D14"/>
    <w:rsid w:val="006434DE"/>
    <w:rsid w:val="006440DA"/>
    <w:rsid w:val="00644D1E"/>
    <w:rsid w:val="006451AD"/>
    <w:rsid w:val="0064568F"/>
    <w:rsid w:val="00652703"/>
    <w:rsid w:val="00653237"/>
    <w:rsid w:val="006532F2"/>
    <w:rsid w:val="006539A0"/>
    <w:rsid w:val="00656EA5"/>
    <w:rsid w:val="00657C75"/>
    <w:rsid w:val="00657DDA"/>
    <w:rsid w:val="00657F67"/>
    <w:rsid w:val="006668B9"/>
    <w:rsid w:val="006713AA"/>
    <w:rsid w:val="006738C6"/>
    <w:rsid w:val="006750C7"/>
    <w:rsid w:val="0067557D"/>
    <w:rsid w:val="00675D9B"/>
    <w:rsid w:val="006818DC"/>
    <w:rsid w:val="00682E34"/>
    <w:rsid w:val="00684140"/>
    <w:rsid w:val="006855E8"/>
    <w:rsid w:val="0068596E"/>
    <w:rsid w:val="00686E22"/>
    <w:rsid w:val="0068799E"/>
    <w:rsid w:val="00691E80"/>
    <w:rsid w:val="00693878"/>
    <w:rsid w:val="00694A17"/>
    <w:rsid w:val="006A182C"/>
    <w:rsid w:val="006A1B6C"/>
    <w:rsid w:val="006A5546"/>
    <w:rsid w:val="006A64B9"/>
    <w:rsid w:val="006B45C1"/>
    <w:rsid w:val="006B7230"/>
    <w:rsid w:val="006B7C77"/>
    <w:rsid w:val="006C30C1"/>
    <w:rsid w:val="006C4ED3"/>
    <w:rsid w:val="006C4EE7"/>
    <w:rsid w:val="006D4307"/>
    <w:rsid w:val="006D4554"/>
    <w:rsid w:val="006D6DC9"/>
    <w:rsid w:val="006E0543"/>
    <w:rsid w:val="006E5986"/>
    <w:rsid w:val="006E6045"/>
    <w:rsid w:val="006E73D0"/>
    <w:rsid w:val="006E7E08"/>
    <w:rsid w:val="006F3F17"/>
    <w:rsid w:val="006F6B6E"/>
    <w:rsid w:val="006F7279"/>
    <w:rsid w:val="00700964"/>
    <w:rsid w:val="00701317"/>
    <w:rsid w:val="00702526"/>
    <w:rsid w:val="007039EF"/>
    <w:rsid w:val="00706189"/>
    <w:rsid w:val="0071039C"/>
    <w:rsid w:val="007126EA"/>
    <w:rsid w:val="0071413B"/>
    <w:rsid w:val="00714FA6"/>
    <w:rsid w:val="00723669"/>
    <w:rsid w:val="00723DBA"/>
    <w:rsid w:val="00723F2F"/>
    <w:rsid w:val="00735860"/>
    <w:rsid w:val="0074313C"/>
    <w:rsid w:val="0074738E"/>
    <w:rsid w:val="007517D2"/>
    <w:rsid w:val="00761A3F"/>
    <w:rsid w:val="007636EB"/>
    <w:rsid w:val="00765DB6"/>
    <w:rsid w:val="00766056"/>
    <w:rsid w:val="007702E3"/>
    <w:rsid w:val="007713A8"/>
    <w:rsid w:val="00775A0F"/>
    <w:rsid w:val="007778DA"/>
    <w:rsid w:val="007841A3"/>
    <w:rsid w:val="00784E96"/>
    <w:rsid w:val="00785B95"/>
    <w:rsid w:val="0079105E"/>
    <w:rsid w:val="007923E1"/>
    <w:rsid w:val="007954F8"/>
    <w:rsid w:val="007A2BF4"/>
    <w:rsid w:val="007A6047"/>
    <w:rsid w:val="007B23B1"/>
    <w:rsid w:val="007B371A"/>
    <w:rsid w:val="007B403B"/>
    <w:rsid w:val="007B575C"/>
    <w:rsid w:val="007B5BF7"/>
    <w:rsid w:val="007B6930"/>
    <w:rsid w:val="007C1AD9"/>
    <w:rsid w:val="007C2238"/>
    <w:rsid w:val="007C4734"/>
    <w:rsid w:val="007D1A9A"/>
    <w:rsid w:val="007D3BE4"/>
    <w:rsid w:val="007D657A"/>
    <w:rsid w:val="007E3ECC"/>
    <w:rsid w:val="007E6805"/>
    <w:rsid w:val="007E7619"/>
    <w:rsid w:val="007F1733"/>
    <w:rsid w:val="007F6168"/>
    <w:rsid w:val="0080134D"/>
    <w:rsid w:val="00801365"/>
    <w:rsid w:val="00802915"/>
    <w:rsid w:val="00805890"/>
    <w:rsid w:val="00810294"/>
    <w:rsid w:val="0081294D"/>
    <w:rsid w:val="0081579A"/>
    <w:rsid w:val="00816B05"/>
    <w:rsid w:val="00817665"/>
    <w:rsid w:val="008233DC"/>
    <w:rsid w:val="00823975"/>
    <w:rsid w:val="0082461D"/>
    <w:rsid w:val="008262C8"/>
    <w:rsid w:val="00826CBE"/>
    <w:rsid w:val="00833CF2"/>
    <w:rsid w:val="00834D2C"/>
    <w:rsid w:val="0083689E"/>
    <w:rsid w:val="00841759"/>
    <w:rsid w:val="008426D3"/>
    <w:rsid w:val="00851B05"/>
    <w:rsid w:val="008521A7"/>
    <w:rsid w:val="008529DD"/>
    <w:rsid w:val="00853002"/>
    <w:rsid w:val="008557B5"/>
    <w:rsid w:val="00855A1F"/>
    <w:rsid w:val="00855D12"/>
    <w:rsid w:val="008564E2"/>
    <w:rsid w:val="00861FFE"/>
    <w:rsid w:val="00863BF7"/>
    <w:rsid w:val="008645A9"/>
    <w:rsid w:val="00864971"/>
    <w:rsid w:val="00872A0D"/>
    <w:rsid w:val="00880F1F"/>
    <w:rsid w:val="00882865"/>
    <w:rsid w:val="00882BA8"/>
    <w:rsid w:val="00885BA8"/>
    <w:rsid w:val="0089264A"/>
    <w:rsid w:val="00892E79"/>
    <w:rsid w:val="0089371B"/>
    <w:rsid w:val="00893C26"/>
    <w:rsid w:val="00894178"/>
    <w:rsid w:val="008977D7"/>
    <w:rsid w:val="008A2196"/>
    <w:rsid w:val="008A5DA3"/>
    <w:rsid w:val="008A7747"/>
    <w:rsid w:val="008B1280"/>
    <w:rsid w:val="008B1554"/>
    <w:rsid w:val="008B5DD2"/>
    <w:rsid w:val="008B6898"/>
    <w:rsid w:val="008B75C6"/>
    <w:rsid w:val="008B77AF"/>
    <w:rsid w:val="008C1606"/>
    <w:rsid w:val="008C21BE"/>
    <w:rsid w:val="008C74F1"/>
    <w:rsid w:val="008C7E06"/>
    <w:rsid w:val="008D2A66"/>
    <w:rsid w:val="008D35C7"/>
    <w:rsid w:val="008D3E33"/>
    <w:rsid w:val="008D585E"/>
    <w:rsid w:val="008D5C69"/>
    <w:rsid w:val="008D6542"/>
    <w:rsid w:val="008D7660"/>
    <w:rsid w:val="008E13DD"/>
    <w:rsid w:val="008E144E"/>
    <w:rsid w:val="008E15EA"/>
    <w:rsid w:val="008E3574"/>
    <w:rsid w:val="008E396A"/>
    <w:rsid w:val="008E598F"/>
    <w:rsid w:val="008F0A0C"/>
    <w:rsid w:val="008F1480"/>
    <w:rsid w:val="008F234F"/>
    <w:rsid w:val="008F50D0"/>
    <w:rsid w:val="00902985"/>
    <w:rsid w:val="00904F64"/>
    <w:rsid w:val="0090503D"/>
    <w:rsid w:val="00906B6F"/>
    <w:rsid w:val="00911832"/>
    <w:rsid w:val="00912101"/>
    <w:rsid w:val="00916C46"/>
    <w:rsid w:val="00920027"/>
    <w:rsid w:val="009209B2"/>
    <w:rsid w:val="0092419B"/>
    <w:rsid w:val="009241A7"/>
    <w:rsid w:val="00924AA3"/>
    <w:rsid w:val="00925366"/>
    <w:rsid w:val="009270D2"/>
    <w:rsid w:val="009311C6"/>
    <w:rsid w:val="00934F98"/>
    <w:rsid w:val="0093543B"/>
    <w:rsid w:val="0094531D"/>
    <w:rsid w:val="00947F42"/>
    <w:rsid w:val="00951A6E"/>
    <w:rsid w:val="00953A93"/>
    <w:rsid w:val="00954427"/>
    <w:rsid w:val="009546DB"/>
    <w:rsid w:val="0095677C"/>
    <w:rsid w:val="00961F0C"/>
    <w:rsid w:val="00964E9F"/>
    <w:rsid w:val="00965AB2"/>
    <w:rsid w:val="009739A3"/>
    <w:rsid w:val="009754A0"/>
    <w:rsid w:val="009800E2"/>
    <w:rsid w:val="00980D23"/>
    <w:rsid w:val="0098136C"/>
    <w:rsid w:val="0098661D"/>
    <w:rsid w:val="00987142"/>
    <w:rsid w:val="0099043B"/>
    <w:rsid w:val="009923C2"/>
    <w:rsid w:val="0099376A"/>
    <w:rsid w:val="0099408D"/>
    <w:rsid w:val="009946A0"/>
    <w:rsid w:val="00996595"/>
    <w:rsid w:val="009A1987"/>
    <w:rsid w:val="009A30A3"/>
    <w:rsid w:val="009A44CD"/>
    <w:rsid w:val="009A45A8"/>
    <w:rsid w:val="009A6A8B"/>
    <w:rsid w:val="009B0A90"/>
    <w:rsid w:val="009B0D41"/>
    <w:rsid w:val="009B2659"/>
    <w:rsid w:val="009B2E19"/>
    <w:rsid w:val="009B430D"/>
    <w:rsid w:val="009B74AB"/>
    <w:rsid w:val="009B77C0"/>
    <w:rsid w:val="009C07AA"/>
    <w:rsid w:val="009C7F26"/>
    <w:rsid w:val="009D0898"/>
    <w:rsid w:val="009D0F3C"/>
    <w:rsid w:val="009D43E5"/>
    <w:rsid w:val="009E7BAF"/>
    <w:rsid w:val="009F4567"/>
    <w:rsid w:val="009F5876"/>
    <w:rsid w:val="009F624C"/>
    <w:rsid w:val="009F7284"/>
    <w:rsid w:val="00A0091A"/>
    <w:rsid w:val="00A01CE7"/>
    <w:rsid w:val="00A025F4"/>
    <w:rsid w:val="00A03DF4"/>
    <w:rsid w:val="00A05C7A"/>
    <w:rsid w:val="00A071D5"/>
    <w:rsid w:val="00A12D2A"/>
    <w:rsid w:val="00A1491D"/>
    <w:rsid w:val="00A1583B"/>
    <w:rsid w:val="00A22BFB"/>
    <w:rsid w:val="00A30F0D"/>
    <w:rsid w:val="00A31C2D"/>
    <w:rsid w:val="00A32EBA"/>
    <w:rsid w:val="00A337A1"/>
    <w:rsid w:val="00A33B9B"/>
    <w:rsid w:val="00A3503F"/>
    <w:rsid w:val="00A3558A"/>
    <w:rsid w:val="00A35EDE"/>
    <w:rsid w:val="00A406CC"/>
    <w:rsid w:val="00A40D3D"/>
    <w:rsid w:val="00A4313C"/>
    <w:rsid w:val="00A478D1"/>
    <w:rsid w:val="00A51E93"/>
    <w:rsid w:val="00A51F64"/>
    <w:rsid w:val="00A5260B"/>
    <w:rsid w:val="00A54BB2"/>
    <w:rsid w:val="00A57106"/>
    <w:rsid w:val="00A5717D"/>
    <w:rsid w:val="00A62C4A"/>
    <w:rsid w:val="00A630F8"/>
    <w:rsid w:val="00A642D2"/>
    <w:rsid w:val="00A652A8"/>
    <w:rsid w:val="00A67ABB"/>
    <w:rsid w:val="00A717C7"/>
    <w:rsid w:val="00A73C8D"/>
    <w:rsid w:val="00A74345"/>
    <w:rsid w:val="00A77493"/>
    <w:rsid w:val="00A80096"/>
    <w:rsid w:val="00A81193"/>
    <w:rsid w:val="00A87DAC"/>
    <w:rsid w:val="00A91461"/>
    <w:rsid w:val="00A91E09"/>
    <w:rsid w:val="00A91F44"/>
    <w:rsid w:val="00A9221A"/>
    <w:rsid w:val="00A92FB1"/>
    <w:rsid w:val="00A94E87"/>
    <w:rsid w:val="00AA0D4F"/>
    <w:rsid w:val="00AA1238"/>
    <w:rsid w:val="00AA35E1"/>
    <w:rsid w:val="00AA3935"/>
    <w:rsid w:val="00AA66E0"/>
    <w:rsid w:val="00AA67E8"/>
    <w:rsid w:val="00AA70DA"/>
    <w:rsid w:val="00AB1D4E"/>
    <w:rsid w:val="00AB21E3"/>
    <w:rsid w:val="00AB2F3A"/>
    <w:rsid w:val="00AB3D6F"/>
    <w:rsid w:val="00AB4E5C"/>
    <w:rsid w:val="00AB5498"/>
    <w:rsid w:val="00AB7CA3"/>
    <w:rsid w:val="00AC56AF"/>
    <w:rsid w:val="00AC7FF1"/>
    <w:rsid w:val="00AD0C8F"/>
    <w:rsid w:val="00AD2201"/>
    <w:rsid w:val="00AD311F"/>
    <w:rsid w:val="00AD3A77"/>
    <w:rsid w:val="00AD4DE5"/>
    <w:rsid w:val="00AD5244"/>
    <w:rsid w:val="00AE6EE7"/>
    <w:rsid w:val="00AF12BB"/>
    <w:rsid w:val="00AF2987"/>
    <w:rsid w:val="00AF57D0"/>
    <w:rsid w:val="00B06F20"/>
    <w:rsid w:val="00B0789A"/>
    <w:rsid w:val="00B10FFF"/>
    <w:rsid w:val="00B2125C"/>
    <w:rsid w:val="00B2319A"/>
    <w:rsid w:val="00B27ACF"/>
    <w:rsid w:val="00B30A8F"/>
    <w:rsid w:val="00B31DCC"/>
    <w:rsid w:val="00B32428"/>
    <w:rsid w:val="00B3597E"/>
    <w:rsid w:val="00B35AD6"/>
    <w:rsid w:val="00B3707B"/>
    <w:rsid w:val="00B42D48"/>
    <w:rsid w:val="00B44CCC"/>
    <w:rsid w:val="00B45B7B"/>
    <w:rsid w:val="00B46968"/>
    <w:rsid w:val="00B474BB"/>
    <w:rsid w:val="00B52D5D"/>
    <w:rsid w:val="00B604FE"/>
    <w:rsid w:val="00B614EC"/>
    <w:rsid w:val="00B61921"/>
    <w:rsid w:val="00B63D35"/>
    <w:rsid w:val="00B771A3"/>
    <w:rsid w:val="00B773CE"/>
    <w:rsid w:val="00B8027E"/>
    <w:rsid w:val="00B807DB"/>
    <w:rsid w:val="00B82C1C"/>
    <w:rsid w:val="00B87E05"/>
    <w:rsid w:val="00B96C99"/>
    <w:rsid w:val="00B97888"/>
    <w:rsid w:val="00BA6F63"/>
    <w:rsid w:val="00BA7F7D"/>
    <w:rsid w:val="00BB2A31"/>
    <w:rsid w:val="00BB35B8"/>
    <w:rsid w:val="00BB3767"/>
    <w:rsid w:val="00BB3D81"/>
    <w:rsid w:val="00BC0AE4"/>
    <w:rsid w:val="00BC3850"/>
    <w:rsid w:val="00BC403F"/>
    <w:rsid w:val="00BD44B4"/>
    <w:rsid w:val="00BD5BFC"/>
    <w:rsid w:val="00BD6140"/>
    <w:rsid w:val="00BE0EFE"/>
    <w:rsid w:val="00BF012C"/>
    <w:rsid w:val="00C03F2C"/>
    <w:rsid w:val="00C044D2"/>
    <w:rsid w:val="00C05566"/>
    <w:rsid w:val="00C07EED"/>
    <w:rsid w:val="00C142C5"/>
    <w:rsid w:val="00C15FB5"/>
    <w:rsid w:val="00C202B4"/>
    <w:rsid w:val="00C22A38"/>
    <w:rsid w:val="00C255FC"/>
    <w:rsid w:val="00C34DC7"/>
    <w:rsid w:val="00C37087"/>
    <w:rsid w:val="00C37703"/>
    <w:rsid w:val="00C41021"/>
    <w:rsid w:val="00C45437"/>
    <w:rsid w:val="00C458E1"/>
    <w:rsid w:val="00C47FA0"/>
    <w:rsid w:val="00C54E95"/>
    <w:rsid w:val="00C55725"/>
    <w:rsid w:val="00C61DA1"/>
    <w:rsid w:val="00C64E30"/>
    <w:rsid w:val="00C71365"/>
    <w:rsid w:val="00C7324E"/>
    <w:rsid w:val="00C74E2B"/>
    <w:rsid w:val="00C77551"/>
    <w:rsid w:val="00C77BFC"/>
    <w:rsid w:val="00C802C1"/>
    <w:rsid w:val="00C8230A"/>
    <w:rsid w:val="00C867CA"/>
    <w:rsid w:val="00C86D2B"/>
    <w:rsid w:val="00C917A0"/>
    <w:rsid w:val="00CA1C61"/>
    <w:rsid w:val="00CA2D87"/>
    <w:rsid w:val="00CA53E1"/>
    <w:rsid w:val="00CA6B6C"/>
    <w:rsid w:val="00CA7842"/>
    <w:rsid w:val="00CB48AC"/>
    <w:rsid w:val="00CB5753"/>
    <w:rsid w:val="00CB770D"/>
    <w:rsid w:val="00CC208D"/>
    <w:rsid w:val="00CC41DB"/>
    <w:rsid w:val="00CD13ED"/>
    <w:rsid w:val="00CD1F83"/>
    <w:rsid w:val="00CD2818"/>
    <w:rsid w:val="00CD322B"/>
    <w:rsid w:val="00CD654A"/>
    <w:rsid w:val="00CD7725"/>
    <w:rsid w:val="00CE69D9"/>
    <w:rsid w:val="00CE772F"/>
    <w:rsid w:val="00CF3F91"/>
    <w:rsid w:val="00CF50F1"/>
    <w:rsid w:val="00D01515"/>
    <w:rsid w:val="00D0409E"/>
    <w:rsid w:val="00D0453B"/>
    <w:rsid w:val="00D04B29"/>
    <w:rsid w:val="00D14028"/>
    <w:rsid w:val="00D156D9"/>
    <w:rsid w:val="00D266C8"/>
    <w:rsid w:val="00D31E99"/>
    <w:rsid w:val="00D40CD3"/>
    <w:rsid w:val="00D42B83"/>
    <w:rsid w:val="00D43E9D"/>
    <w:rsid w:val="00D465A0"/>
    <w:rsid w:val="00D46C9C"/>
    <w:rsid w:val="00D50288"/>
    <w:rsid w:val="00D51BBA"/>
    <w:rsid w:val="00D5510E"/>
    <w:rsid w:val="00D55664"/>
    <w:rsid w:val="00D6206F"/>
    <w:rsid w:val="00D62226"/>
    <w:rsid w:val="00D63119"/>
    <w:rsid w:val="00D63438"/>
    <w:rsid w:val="00D728BC"/>
    <w:rsid w:val="00D729DC"/>
    <w:rsid w:val="00D72D64"/>
    <w:rsid w:val="00D770A8"/>
    <w:rsid w:val="00D81B56"/>
    <w:rsid w:val="00D84C1D"/>
    <w:rsid w:val="00D85BA0"/>
    <w:rsid w:val="00D93AD9"/>
    <w:rsid w:val="00D9408B"/>
    <w:rsid w:val="00D95775"/>
    <w:rsid w:val="00D95B28"/>
    <w:rsid w:val="00D9717C"/>
    <w:rsid w:val="00DA24AD"/>
    <w:rsid w:val="00DA5D3B"/>
    <w:rsid w:val="00DA7082"/>
    <w:rsid w:val="00DB2337"/>
    <w:rsid w:val="00DB259D"/>
    <w:rsid w:val="00DB42A9"/>
    <w:rsid w:val="00DB4ADC"/>
    <w:rsid w:val="00DB53C8"/>
    <w:rsid w:val="00DB7010"/>
    <w:rsid w:val="00DC0049"/>
    <w:rsid w:val="00DC5F89"/>
    <w:rsid w:val="00DD0652"/>
    <w:rsid w:val="00DD2BBE"/>
    <w:rsid w:val="00DD363E"/>
    <w:rsid w:val="00DD3B12"/>
    <w:rsid w:val="00DD6122"/>
    <w:rsid w:val="00DD659C"/>
    <w:rsid w:val="00DD6838"/>
    <w:rsid w:val="00DE0C95"/>
    <w:rsid w:val="00DF269F"/>
    <w:rsid w:val="00E00CEA"/>
    <w:rsid w:val="00E01865"/>
    <w:rsid w:val="00E02EA0"/>
    <w:rsid w:val="00E11128"/>
    <w:rsid w:val="00E14217"/>
    <w:rsid w:val="00E17853"/>
    <w:rsid w:val="00E21328"/>
    <w:rsid w:val="00E2404D"/>
    <w:rsid w:val="00E2636E"/>
    <w:rsid w:val="00E26423"/>
    <w:rsid w:val="00E31C41"/>
    <w:rsid w:val="00E3305A"/>
    <w:rsid w:val="00E408A8"/>
    <w:rsid w:val="00E443E8"/>
    <w:rsid w:val="00E44EC6"/>
    <w:rsid w:val="00E45C18"/>
    <w:rsid w:val="00E466D9"/>
    <w:rsid w:val="00E50B71"/>
    <w:rsid w:val="00E52856"/>
    <w:rsid w:val="00E52BD5"/>
    <w:rsid w:val="00E53DEF"/>
    <w:rsid w:val="00E55258"/>
    <w:rsid w:val="00E55B08"/>
    <w:rsid w:val="00E633D1"/>
    <w:rsid w:val="00E643DC"/>
    <w:rsid w:val="00E6488B"/>
    <w:rsid w:val="00E671FC"/>
    <w:rsid w:val="00E71D97"/>
    <w:rsid w:val="00E74058"/>
    <w:rsid w:val="00E7487D"/>
    <w:rsid w:val="00E75152"/>
    <w:rsid w:val="00E75D35"/>
    <w:rsid w:val="00E81190"/>
    <w:rsid w:val="00E834B4"/>
    <w:rsid w:val="00E8449B"/>
    <w:rsid w:val="00E8454D"/>
    <w:rsid w:val="00E9538C"/>
    <w:rsid w:val="00E96B4A"/>
    <w:rsid w:val="00EA14EA"/>
    <w:rsid w:val="00EA1CC6"/>
    <w:rsid w:val="00EA2D1E"/>
    <w:rsid w:val="00EA309A"/>
    <w:rsid w:val="00EA7B59"/>
    <w:rsid w:val="00EB324F"/>
    <w:rsid w:val="00EB5AB5"/>
    <w:rsid w:val="00EB5D72"/>
    <w:rsid w:val="00EB6B01"/>
    <w:rsid w:val="00ED4E07"/>
    <w:rsid w:val="00ED56B7"/>
    <w:rsid w:val="00ED62E6"/>
    <w:rsid w:val="00ED72DE"/>
    <w:rsid w:val="00EE08E3"/>
    <w:rsid w:val="00EE3EDF"/>
    <w:rsid w:val="00EE4E39"/>
    <w:rsid w:val="00EE6A26"/>
    <w:rsid w:val="00EF17AE"/>
    <w:rsid w:val="00EF4A3E"/>
    <w:rsid w:val="00EF4FE4"/>
    <w:rsid w:val="00EF61FA"/>
    <w:rsid w:val="00F01003"/>
    <w:rsid w:val="00F023A9"/>
    <w:rsid w:val="00F02D98"/>
    <w:rsid w:val="00F10637"/>
    <w:rsid w:val="00F15ABB"/>
    <w:rsid w:val="00F22F82"/>
    <w:rsid w:val="00F23B32"/>
    <w:rsid w:val="00F23BC6"/>
    <w:rsid w:val="00F24801"/>
    <w:rsid w:val="00F24FB4"/>
    <w:rsid w:val="00F26720"/>
    <w:rsid w:val="00F3072C"/>
    <w:rsid w:val="00F34CED"/>
    <w:rsid w:val="00F371F4"/>
    <w:rsid w:val="00F37727"/>
    <w:rsid w:val="00F403E1"/>
    <w:rsid w:val="00F4380F"/>
    <w:rsid w:val="00F4694D"/>
    <w:rsid w:val="00F47D48"/>
    <w:rsid w:val="00F50C76"/>
    <w:rsid w:val="00F54D44"/>
    <w:rsid w:val="00F5657D"/>
    <w:rsid w:val="00F608E1"/>
    <w:rsid w:val="00F626C1"/>
    <w:rsid w:val="00F62D93"/>
    <w:rsid w:val="00F63941"/>
    <w:rsid w:val="00F670AE"/>
    <w:rsid w:val="00F749FC"/>
    <w:rsid w:val="00F75051"/>
    <w:rsid w:val="00F80CFB"/>
    <w:rsid w:val="00F817FE"/>
    <w:rsid w:val="00F84109"/>
    <w:rsid w:val="00F85BD9"/>
    <w:rsid w:val="00F870BE"/>
    <w:rsid w:val="00F8769C"/>
    <w:rsid w:val="00F900AC"/>
    <w:rsid w:val="00F94801"/>
    <w:rsid w:val="00F94902"/>
    <w:rsid w:val="00FA13E2"/>
    <w:rsid w:val="00FA146D"/>
    <w:rsid w:val="00FA1A33"/>
    <w:rsid w:val="00FA554A"/>
    <w:rsid w:val="00FA5F7A"/>
    <w:rsid w:val="00FA7B72"/>
    <w:rsid w:val="00FB06DF"/>
    <w:rsid w:val="00FC0C04"/>
    <w:rsid w:val="00FC2E51"/>
    <w:rsid w:val="00FC372E"/>
    <w:rsid w:val="00FC65FA"/>
    <w:rsid w:val="00FD0FCF"/>
    <w:rsid w:val="00FD19D4"/>
    <w:rsid w:val="00FD1C46"/>
    <w:rsid w:val="00FD45AE"/>
    <w:rsid w:val="00FD54FF"/>
    <w:rsid w:val="00FD7700"/>
    <w:rsid w:val="00FD7EBA"/>
    <w:rsid w:val="00FE04CF"/>
    <w:rsid w:val="00FE0A45"/>
    <w:rsid w:val="00FE5DCF"/>
    <w:rsid w:val="00FF0F23"/>
    <w:rsid w:val="00FF3112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55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0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1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0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99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31">
    <w:name w:val="Основной текст (3) + Не курсив"/>
    <w:basedOn w:val="3"/>
    <w:uiPriority w:val="99"/>
    <w:rsid w:val="002F7CAB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0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1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0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99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31">
    <w:name w:val="Основной текст (3) + Не курсив"/>
    <w:basedOn w:val="3"/>
    <w:uiPriority w:val="99"/>
    <w:rsid w:val="002F7CAB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215F1F182A17C3BB44341C24BBDBA6F0C3E2CF02330E61A7539A8584A75A3B1C901729B6FCEACAz8LE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hyperlink" Target="consultantplus://offline/ref=E065A4DAF8F7968E51966060EFAAAE486993D9F67808BE8379EB52D29047686E2244919024EAB9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2FFA629B21375660AF871A4886E54A9C257B7C99F831A477AA2D933D73E18F2D3BD1D679009DC17Bo3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8604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618817D32DA305DDAF06718CAB8B3817E6B6C58FDC8454AE8C62912329830BB8ECA9986F41677412p4D" TargetMode="External"/><Relationship Id="rId23" Type="http://schemas.openxmlformats.org/officeDocument/2006/relationships/footer" Target="footer3.xml"/><Relationship Id="rId10" Type="http://schemas.openxmlformats.org/officeDocument/2006/relationships/hyperlink" Target="mailto:ksp.kam210923@mail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E215F1F182A17C3BB44341C24BBDBA6F0C3E2CF02330E61A7539A8584A75A3B1C901729B6FCEBC8z8LAD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D2C5-54E0-410C-B6B9-967A86F5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5502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36791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User</dc:creator>
  <cp:lastModifiedBy>Home</cp:lastModifiedBy>
  <cp:revision>80</cp:revision>
  <cp:lastPrinted>2024-03-21T04:37:00Z</cp:lastPrinted>
  <dcterms:created xsi:type="dcterms:W3CDTF">2024-04-01T09:41:00Z</dcterms:created>
  <dcterms:modified xsi:type="dcterms:W3CDTF">2024-04-03T02:49:00Z</dcterms:modified>
</cp:coreProperties>
</file>