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2B07F7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2B07F7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2B07F7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</w:t>
      </w:r>
      <w:r w:rsidR="002B07F7">
        <w:rPr>
          <w:rFonts w:ascii="Times New Roman" w:hAnsi="Times New Roman"/>
          <w:b/>
          <w:sz w:val="18"/>
          <w:szCs w:val="18"/>
          <w:lang w:val="en-US"/>
        </w:rPr>
        <w:t>_</w:t>
      </w:r>
    </w:p>
    <w:p w:rsidR="002B07F7" w:rsidRPr="005531D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5531D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Pr="004D32CC">
        <w:rPr>
          <w:rFonts w:ascii="Times New Roman" w:hAnsi="Times New Roman"/>
          <w:sz w:val="28"/>
          <w:szCs w:val="28"/>
        </w:rPr>
        <w:t>» апреля 2024 года № 3</w:t>
      </w:r>
      <w:r w:rsidR="003A0E0A">
        <w:rPr>
          <w:rFonts w:ascii="Times New Roman" w:hAnsi="Times New Roman"/>
          <w:sz w:val="28"/>
          <w:szCs w:val="28"/>
        </w:rPr>
        <w:t>6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проекта решения  </w:t>
      </w:r>
      <w:r w:rsidR="003A0E0A">
        <w:rPr>
          <w:rFonts w:ascii="Times New Roman" w:hAnsi="Times New Roman"/>
          <w:sz w:val="28"/>
          <w:szCs w:val="28"/>
        </w:rPr>
        <w:t>Каменского городского Совета депутатов Каменского района Алтайского</w:t>
      </w:r>
      <w:proofErr w:type="gramEnd"/>
      <w:r w:rsidR="003A0E0A">
        <w:rPr>
          <w:rFonts w:ascii="Times New Roman" w:hAnsi="Times New Roman"/>
          <w:sz w:val="28"/>
          <w:szCs w:val="28"/>
        </w:rPr>
        <w:t xml:space="preserve">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образования город Камень-на-Оби</w:t>
      </w:r>
      <w:r w:rsidRPr="004D32CC">
        <w:rPr>
          <w:rFonts w:ascii="Times New Roman" w:hAnsi="Times New Roman"/>
          <w:sz w:val="28"/>
          <w:szCs w:val="28"/>
        </w:rPr>
        <w:t xml:space="preserve">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1.2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>йского края от 11.12.2023 № 20.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экспертизу </w:t>
      </w:r>
      <w:proofErr w:type="gramStart"/>
      <w:r w:rsidR="00F02143" w:rsidRPr="002557E2">
        <w:rPr>
          <w:rFonts w:ascii="Times New Roman" w:hAnsi="Times New Roman"/>
          <w:sz w:val="28"/>
          <w:szCs w:val="28"/>
        </w:rPr>
        <w:t>проекта решения  Каменского городского Совета депутатов Каменского района Алтайского</w:t>
      </w:r>
      <w:proofErr w:type="gramEnd"/>
      <w:r w:rsidR="00F02143" w:rsidRPr="002557E2">
        <w:rPr>
          <w:rFonts w:ascii="Times New Roman" w:hAnsi="Times New Roman"/>
          <w:sz w:val="28"/>
          <w:szCs w:val="28"/>
        </w:rPr>
        <w:t xml:space="preserve"> края «Об  утверждении  отчета об исполнении бюджета муниципального образования город Камень-на-Оби Каменского района Алтайского края за 2023 год»</w:t>
      </w:r>
      <w:r w:rsidRPr="002557E2">
        <w:rPr>
          <w:rFonts w:ascii="Times New Roman" w:hAnsi="Times New Roman"/>
          <w:sz w:val="28"/>
          <w:szCs w:val="28"/>
        </w:rPr>
        <w:t>.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>
        <w:rPr>
          <w:rFonts w:ascii="Times New Roman" w:hAnsi="Times New Roman"/>
          <w:sz w:val="28"/>
          <w:szCs w:val="28"/>
        </w:rPr>
        <w:t>10</w:t>
      </w:r>
      <w:r w:rsidRPr="002557E2">
        <w:rPr>
          <w:rFonts w:ascii="Times New Roman" w:hAnsi="Times New Roman"/>
          <w:sz w:val="28"/>
          <w:szCs w:val="28"/>
        </w:rPr>
        <w:t xml:space="preserve"> апреля 2024 года по </w:t>
      </w:r>
      <w:r>
        <w:rPr>
          <w:rFonts w:ascii="Times New Roman" w:hAnsi="Times New Roman"/>
          <w:sz w:val="28"/>
          <w:szCs w:val="28"/>
        </w:rPr>
        <w:t>11</w:t>
      </w:r>
      <w:r w:rsidRPr="002557E2">
        <w:rPr>
          <w:rFonts w:ascii="Times New Roman" w:hAnsi="Times New Roman"/>
          <w:sz w:val="28"/>
          <w:szCs w:val="28"/>
        </w:rPr>
        <w:t xml:space="preserve"> апреля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5531D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5531D9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5531D9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5531D9">
        <w:rPr>
          <w:rFonts w:ascii="Times New Roman" w:hAnsi="Times New Roman"/>
          <w:b/>
          <w:sz w:val="16"/>
          <w:szCs w:val="16"/>
          <w:lang w:val="en-US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5531D9">
        <w:rPr>
          <w:rFonts w:ascii="Times New Roman" w:hAnsi="Times New Roman"/>
          <w:b/>
          <w:sz w:val="16"/>
          <w:szCs w:val="16"/>
          <w:lang w:val="en-US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5531D9">
        <w:rPr>
          <w:rFonts w:ascii="Times New Roman" w:hAnsi="Times New Roman"/>
          <w:b/>
          <w:sz w:val="16"/>
          <w:szCs w:val="16"/>
          <w:lang w:val="en-US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5531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531D9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5531D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B86E63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6E63">
        <w:rPr>
          <w:rFonts w:ascii="Times New Roman" w:hAnsi="Times New Roman"/>
          <w:sz w:val="28"/>
          <w:szCs w:val="28"/>
          <w:u w:val="single"/>
        </w:rPr>
        <w:t>11.04.2024 № 54</w:t>
      </w:r>
      <w:proofErr w:type="gramStart"/>
      <w:r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B86E63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B86E6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86E63">
        <w:rPr>
          <w:rFonts w:ascii="Times New Roman" w:hAnsi="Times New Roman"/>
          <w:sz w:val="28"/>
          <w:szCs w:val="28"/>
        </w:rPr>
        <w:t>Главе района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1358E6" w:rsidRPr="00974562" w:rsidRDefault="002B07F7" w:rsidP="001358E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1622D0" w:rsidRDefault="00840FD1" w:rsidP="00135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2188E">
        <w:rPr>
          <w:rFonts w:ascii="Times New Roman" w:hAnsi="Times New Roman"/>
          <w:b/>
          <w:sz w:val="28"/>
          <w:szCs w:val="28"/>
        </w:rPr>
        <w:t xml:space="preserve">а </w:t>
      </w:r>
      <w:r w:rsidR="0032188E" w:rsidRPr="0032188E">
        <w:rPr>
          <w:rFonts w:ascii="Times New Roman" w:hAnsi="Times New Roman"/>
          <w:b/>
          <w:sz w:val="28"/>
          <w:szCs w:val="28"/>
        </w:rPr>
        <w:t>проект решения  Каменского городского Совета депутатов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2023 год</w:t>
      </w:r>
      <w:r w:rsidR="0031162B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1162B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Пункта 2.2.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11.12.2023 № 20; распоряжения Контрольно-счетной палаты Каменского района Алтайского края от </w:t>
      </w:r>
      <w:r w:rsidR="00CE70F7">
        <w:rPr>
          <w:rFonts w:ascii="Times New Roman" w:hAnsi="Times New Roman"/>
          <w:sz w:val="28"/>
          <w:szCs w:val="28"/>
        </w:rPr>
        <w:t>10</w:t>
      </w:r>
      <w:r w:rsidR="00DB3506" w:rsidRPr="00DB3506">
        <w:rPr>
          <w:rFonts w:ascii="Times New Roman" w:hAnsi="Times New Roman"/>
          <w:sz w:val="28"/>
          <w:szCs w:val="28"/>
        </w:rPr>
        <w:t>.04.2024 №</w:t>
      </w:r>
      <w:r w:rsidR="00CE70F7">
        <w:rPr>
          <w:rFonts w:ascii="Times New Roman" w:hAnsi="Times New Roman"/>
          <w:sz w:val="28"/>
          <w:szCs w:val="28"/>
        </w:rPr>
        <w:t>36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E70F7">
        <w:rPr>
          <w:rFonts w:ascii="Times New Roman" w:hAnsi="Times New Roman"/>
          <w:sz w:val="28"/>
          <w:szCs w:val="28"/>
        </w:rPr>
        <w:t>экспертизе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70F7" w:rsidRPr="00CE70F7">
        <w:rPr>
          <w:rFonts w:ascii="Times New Roman" w:hAnsi="Times New Roman"/>
          <w:sz w:val="28"/>
          <w:szCs w:val="28"/>
        </w:rPr>
        <w:t>проект</w:t>
      </w:r>
      <w:r w:rsidR="00CE70F7">
        <w:rPr>
          <w:rFonts w:ascii="Times New Roman" w:hAnsi="Times New Roman"/>
          <w:sz w:val="28"/>
          <w:szCs w:val="28"/>
        </w:rPr>
        <w:t>а</w:t>
      </w:r>
      <w:r w:rsidR="00CE70F7" w:rsidRPr="00CE70F7">
        <w:rPr>
          <w:rFonts w:ascii="Times New Roman" w:hAnsi="Times New Roman"/>
          <w:sz w:val="28"/>
          <w:szCs w:val="28"/>
        </w:rPr>
        <w:t xml:space="preserve"> решения  Каменского городского Совета депутатов Каменского района Алтайского</w:t>
      </w:r>
      <w:proofErr w:type="gramEnd"/>
      <w:r w:rsidR="00CE70F7" w:rsidRPr="00CE70F7">
        <w:rPr>
          <w:rFonts w:ascii="Times New Roman" w:hAnsi="Times New Roman"/>
          <w:sz w:val="28"/>
          <w:szCs w:val="28"/>
        </w:rPr>
        <w:t xml:space="preserve"> края «Об  утверждении  </w:t>
      </w:r>
      <w:r w:rsidR="00CE70F7" w:rsidRPr="00CE70F7">
        <w:rPr>
          <w:rFonts w:ascii="Times New Roman" w:hAnsi="Times New Roman"/>
          <w:sz w:val="28"/>
          <w:szCs w:val="28"/>
        </w:rPr>
        <w:lastRenderedPageBreak/>
        <w:t>отчета об исполнении бюджета муниципального образования город Камень-на-Оби Каменского района Алтайского края за 2023 год»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46547E" w:rsidRDefault="008D2DD1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1162B" w:rsidRPr="0031162B">
        <w:rPr>
          <w:rFonts w:ascii="Times New Roman" w:hAnsi="Times New Roman"/>
          <w:sz w:val="28"/>
          <w:szCs w:val="28"/>
        </w:rPr>
        <w:t>проект решения  Каменского городского Совета депутатов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2023 год</w:t>
      </w:r>
      <w:r w:rsidR="0031162B">
        <w:rPr>
          <w:rFonts w:ascii="Times New Roman" w:hAnsi="Times New Roman"/>
          <w:sz w:val="28"/>
          <w:szCs w:val="28"/>
        </w:rPr>
        <w:t>»</w:t>
      </w:r>
      <w:r w:rsidR="0046547E" w:rsidRPr="002A409D">
        <w:rPr>
          <w:rFonts w:ascii="Times New Roman" w:hAnsi="Times New Roman"/>
          <w:sz w:val="28"/>
          <w:szCs w:val="28"/>
        </w:rPr>
        <w:t>.</w:t>
      </w:r>
    </w:p>
    <w:p w:rsidR="001358E6" w:rsidRDefault="001358E6" w:rsidP="001358E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 xml:space="preserve">Объект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E781A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Pr="002A409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1358E6" w:rsidRPr="002A409D" w:rsidRDefault="001358E6" w:rsidP="001358E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 «</w:t>
      </w:r>
      <w:r w:rsidR="003E781A">
        <w:rPr>
          <w:rFonts w:ascii="Times New Roman" w:hAnsi="Times New Roman"/>
          <w:sz w:val="28"/>
          <w:szCs w:val="28"/>
        </w:rPr>
        <w:t>10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3E781A">
        <w:rPr>
          <w:rFonts w:ascii="Times New Roman" w:hAnsi="Times New Roman"/>
          <w:sz w:val="28"/>
          <w:szCs w:val="28"/>
        </w:rPr>
        <w:t>апреля</w:t>
      </w:r>
      <w:r w:rsidRPr="002A409D">
        <w:rPr>
          <w:rFonts w:ascii="Times New Roman" w:hAnsi="Times New Roman"/>
          <w:sz w:val="28"/>
          <w:szCs w:val="28"/>
        </w:rPr>
        <w:t xml:space="preserve"> по «</w:t>
      </w:r>
      <w:r w:rsidR="003E781A">
        <w:rPr>
          <w:rFonts w:ascii="Times New Roman" w:hAnsi="Times New Roman"/>
          <w:sz w:val="28"/>
          <w:szCs w:val="28"/>
        </w:rPr>
        <w:t>11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3E781A">
        <w:rPr>
          <w:rFonts w:ascii="Times New Roman" w:hAnsi="Times New Roman"/>
          <w:sz w:val="28"/>
          <w:szCs w:val="28"/>
        </w:rPr>
        <w:t>апреля</w:t>
      </w:r>
      <w:r w:rsidRPr="002A409D">
        <w:rPr>
          <w:rFonts w:ascii="Times New Roman" w:hAnsi="Times New Roman"/>
          <w:sz w:val="28"/>
          <w:szCs w:val="28"/>
        </w:rPr>
        <w:t xml:space="preserve"> 2024 года.</w:t>
      </w:r>
    </w:p>
    <w:p w:rsidR="00166076" w:rsidRPr="002A409D" w:rsidRDefault="001358E6" w:rsidP="00570B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="00166076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B14B4C" w:rsidRPr="002A409D" w:rsidRDefault="001358E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4B4C" w:rsidRPr="002A409D">
        <w:rPr>
          <w:rFonts w:ascii="Times New Roman" w:hAnsi="Times New Roman"/>
          <w:sz w:val="28"/>
          <w:szCs w:val="28"/>
        </w:rPr>
        <w:t xml:space="preserve">1. установление полноты и прозрачности бюджетной отчетности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3A6878" w:rsidRPr="002A409D">
        <w:rPr>
          <w:rFonts w:ascii="Times New Roman" w:hAnsi="Times New Roman"/>
          <w:b/>
          <w:sz w:val="28"/>
          <w:szCs w:val="28"/>
        </w:rPr>
        <w:t xml:space="preserve">  </w:t>
      </w:r>
      <w:r w:rsidR="00B14B4C" w:rsidRPr="002A409D">
        <w:rPr>
          <w:rFonts w:ascii="Times New Roman" w:hAnsi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B14B4C" w:rsidRPr="002A409D">
        <w:rPr>
          <w:rFonts w:ascii="Times New Roman" w:hAnsi="Times New Roman"/>
          <w:sz w:val="28"/>
          <w:szCs w:val="28"/>
        </w:rPr>
        <w:cr/>
      </w:r>
      <w:r w:rsidR="0003481F" w:rsidRPr="002A409D">
        <w:rPr>
          <w:rFonts w:ascii="Times New Roman" w:hAnsi="Times New Roman"/>
          <w:sz w:val="28"/>
          <w:szCs w:val="28"/>
        </w:rPr>
        <w:t xml:space="preserve">          </w:t>
      </w:r>
      <w:r w:rsidR="00B14B4C" w:rsidRPr="002A409D">
        <w:rPr>
          <w:rFonts w:ascii="Times New Roman" w:hAnsi="Times New Roman"/>
          <w:sz w:val="28"/>
          <w:szCs w:val="28"/>
        </w:rPr>
        <w:t>2.  оценка достовер</w:t>
      </w:r>
      <w:r w:rsidR="00A319FA" w:rsidRPr="002A409D">
        <w:rPr>
          <w:rFonts w:ascii="Times New Roman" w:hAnsi="Times New Roman"/>
          <w:sz w:val="28"/>
          <w:szCs w:val="28"/>
        </w:rPr>
        <w:t>ности показателей бюджетной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B14B4C" w:rsidRPr="002A409D">
        <w:rPr>
          <w:rFonts w:ascii="Times New Roman" w:hAnsi="Times New Roman"/>
          <w:sz w:val="28"/>
          <w:szCs w:val="28"/>
        </w:rPr>
        <w:t>, внутренней согласова</w:t>
      </w:r>
      <w:r w:rsidR="00A319FA" w:rsidRPr="002A409D">
        <w:rPr>
          <w:rFonts w:ascii="Times New Roman" w:hAnsi="Times New Roman"/>
          <w:sz w:val="28"/>
          <w:szCs w:val="28"/>
        </w:rPr>
        <w:t>нности соответствующих форм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тности, соблюдение контрольных соотношений. </w:t>
      </w:r>
    </w:p>
    <w:p w:rsidR="001358E6" w:rsidRDefault="001358E6" w:rsidP="001358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Pr="002A409D">
        <w:rPr>
          <w:rFonts w:ascii="Times New Roman" w:hAnsi="Times New Roman"/>
          <w:sz w:val="28"/>
          <w:szCs w:val="28"/>
        </w:rPr>
        <w:t xml:space="preserve"> 2023 год.</w:t>
      </w:r>
    </w:p>
    <w:p w:rsidR="00992906" w:rsidRPr="002A409D" w:rsidRDefault="00992906" w:rsidP="001358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2906" w:rsidRDefault="000963D4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</w:t>
      </w:r>
      <w:r w:rsidR="00992906" w:rsidRPr="00992906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b/>
          <w:sz w:val="28"/>
          <w:szCs w:val="28"/>
        </w:rPr>
        <w:t xml:space="preserve"> </w:t>
      </w:r>
      <w:r w:rsidRPr="00992906">
        <w:rPr>
          <w:rFonts w:ascii="Times New Roman" w:hAnsi="Times New Roman"/>
          <w:sz w:val="28"/>
          <w:szCs w:val="28"/>
        </w:rPr>
        <w:t>Комитет Администрации Каменского района Алтайского края по финансам, налоговой и кредитной политике. ИНН/КПП 2207007084/220701001, ОГРН 1062207016508.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 xml:space="preserve">Юридический адрес: 658700, Алтайский край, Каменский район, г. Камень-на-Оби, ул. Ленина, д. 31.  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Должностные лица проверяемого объекта: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Председатель комитета – Мамонова Ирина Михайловна,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Главный бухгалтер – Попова Елена Александровна.</w:t>
      </w:r>
    </w:p>
    <w:p w:rsidR="00B14B4C" w:rsidRDefault="00992906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92906">
        <w:rPr>
          <w:rFonts w:ascii="Times New Roman" w:hAnsi="Times New Roman"/>
          <w:b/>
          <w:sz w:val="28"/>
          <w:szCs w:val="28"/>
        </w:rPr>
        <w:t>Проверяемый период деятельности: 2023 год.</w:t>
      </w:r>
    </w:p>
    <w:p w:rsidR="000F1782" w:rsidRPr="000F1782" w:rsidRDefault="000F1782" w:rsidP="000F1782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F1782">
        <w:rPr>
          <w:rFonts w:ascii="Times New Roman" w:hAnsi="Times New Roman"/>
          <w:b/>
          <w:sz w:val="28"/>
          <w:szCs w:val="28"/>
        </w:rPr>
        <w:t xml:space="preserve">Метод проведения проверки: </w:t>
      </w:r>
      <w:r w:rsidRPr="000F1782">
        <w:rPr>
          <w:rFonts w:ascii="Times New Roman" w:hAnsi="Times New Roman"/>
          <w:sz w:val="28"/>
          <w:szCs w:val="28"/>
        </w:rPr>
        <w:t>камеральная проверка</w:t>
      </w:r>
      <w:r w:rsidRPr="000F1782">
        <w:rPr>
          <w:rFonts w:ascii="Times New Roman" w:hAnsi="Times New Roman"/>
          <w:b/>
          <w:sz w:val="28"/>
          <w:szCs w:val="28"/>
        </w:rPr>
        <w:t>.</w:t>
      </w:r>
    </w:p>
    <w:p w:rsidR="000F1782" w:rsidRPr="000F1782" w:rsidRDefault="000F1782" w:rsidP="000F1782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0F1782">
        <w:rPr>
          <w:rFonts w:ascii="Times New Roman" w:hAnsi="Times New Roman"/>
          <w:sz w:val="28"/>
          <w:szCs w:val="28"/>
        </w:rPr>
        <w:t>Проверке были подвергнуты все представленные формы, показатели форм – выборочным порядком.</w:t>
      </w:r>
    </w:p>
    <w:p w:rsidR="000F1782" w:rsidRDefault="000F1782" w:rsidP="000F1782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F1782">
        <w:rPr>
          <w:rFonts w:ascii="Times New Roman" w:hAnsi="Times New Roman"/>
          <w:b/>
          <w:sz w:val="28"/>
          <w:szCs w:val="28"/>
        </w:rPr>
        <w:t xml:space="preserve">Объем средств местного бюджета, проверенных при проведении экспертно-аналитического мероприятия: </w:t>
      </w:r>
      <w:r>
        <w:rPr>
          <w:rFonts w:ascii="Times New Roman" w:hAnsi="Times New Roman"/>
          <w:b/>
          <w:sz w:val="28"/>
          <w:szCs w:val="28"/>
        </w:rPr>
        <w:t>189898,2</w:t>
      </w:r>
      <w:r w:rsidRPr="000F1782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992906" w:rsidRPr="002A409D" w:rsidRDefault="00992906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1706" w:rsidRPr="002A409D" w:rsidRDefault="00D71706" w:rsidP="00992906">
      <w:pPr>
        <w:tabs>
          <w:tab w:val="left" w:pos="709"/>
          <w:tab w:val="left" w:pos="851"/>
        </w:tabs>
        <w:spacing w:before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992906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992906">
        <w:rPr>
          <w:rFonts w:ascii="Times New Roman" w:hAnsi="Times New Roman"/>
          <w:b/>
          <w:sz w:val="28"/>
          <w:szCs w:val="28"/>
        </w:rPr>
        <w:t>м</w:t>
      </w:r>
      <w:r w:rsidRPr="002A409D">
        <w:rPr>
          <w:rFonts w:ascii="Times New Roman" w:hAnsi="Times New Roman"/>
          <w:b/>
          <w:sz w:val="28"/>
          <w:szCs w:val="28"/>
        </w:rPr>
        <w:t>ероприятия</w:t>
      </w:r>
      <w:r w:rsidRPr="002A409D">
        <w:rPr>
          <w:rFonts w:ascii="Times New Roman" w:hAnsi="Times New Roman"/>
          <w:sz w:val="28"/>
          <w:szCs w:val="28"/>
        </w:rPr>
        <w:t>:</w:t>
      </w:r>
    </w:p>
    <w:p w:rsidR="00B14B4C" w:rsidRPr="002A409D" w:rsidRDefault="00B14B4C" w:rsidP="00FD2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</w:p>
    <w:p w:rsidR="00CB4617" w:rsidRPr="00CB4617" w:rsidRDefault="00B14B4C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2A7410" w:rsidRPr="002A4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617" w:rsidRPr="00CB4617">
        <w:rPr>
          <w:rFonts w:ascii="Times New Roman" w:hAnsi="Times New Roman"/>
          <w:sz w:val="28"/>
          <w:szCs w:val="28"/>
        </w:rPr>
        <w:t xml:space="preserve">Комитет Администрации Каменского района Алтайского края по финансам, налоговой и кредитной политике (далее - Комитет) в своей деятельности руководствуется Конституцией Российской Федерации; </w:t>
      </w:r>
      <w:r w:rsidR="00CB4617" w:rsidRPr="00CB4617">
        <w:rPr>
          <w:rFonts w:ascii="Times New Roman" w:hAnsi="Times New Roman"/>
          <w:sz w:val="28"/>
          <w:szCs w:val="28"/>
        </w:rPr>
        <w:lastRenderedPageBreak/>
        <w:t>федеральными законами; нормативными актами Президента Российской Федерации и Правительства Российской Федерации; Уставом  Алтайского края; законами Алтайского края; Уставом Муниципального образования Каменский район; правовыми актами Каменского районного Собрания депутатов; постановлениями и распоряжениями Администрации района и Положением о Комитете.</w:t>
      </w:r>
      <w:proofErr w:type="gramEnd"/>
    </w:p>
    <w:p w:rsidR="00CB4617" w:rsidRPr="00CB4617" w:rsidRDefault="00CB4617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617">
        <w:rPr>
          <w:rFonts w:ascii="Times New Roman" w:hAnsi="Times New Roman"/>
          <w:sz w:val="28"/>
          <w:szCs w:val="28"/>
        </w:rPr>
        <w:t xml:space="preserve">Комитет Администрации Каменского района Алтайского по финансам, налоговой и кредитной политике является исполнительным органом Администрации района.  </w:t>
      </w:r>
    </w:p>
    <w:p w:rsidR="00CB4617" w:rsidRPr="00CB4617" w:rsidRDefault="00AC62DB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 об исполнении бюджета муниципального образования город Камень – на Оби Каменского района Алтайского края составлена на основании бюджетной отчетности Каменского городского Совета депутатов</w:t>
      </w:r>
      <w:r w:rsidR="00CB4617" w:rsidRPr="00CB4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кодом </w:t>
      </w:r>
      <w:r w:rsidR="00CB4617" w:rsidRPr="00DD6E5C">
        <w:rPr>
          <w:rFonts w:ascii="Times New Roman" w:hAnsi="Times New Roman"/>
          <w:b/>
          <w:sz w:val="28"/>
          <w:szCs w:val="28"/>
        </w:rPr>
        <w:t>092</w:t>
      </w:r>
      <w:r w:rsidR="00CB4617" w:rsidRPr="00CB4617">
        <w:rPr>
          <w:rFonts w:ascii="Times New Roman" w:hAnsi="Times New Roman"/>
          <w:sz w:val="28"/>
          <w:szCs w:val="28"/>
        </w:rPr>
        <w:t>.</w:t>
      </w:r>
    </w:p>
    <w:p w:rsidR="005B0ECD" w:rsidRDefault="00DD6E5C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 и учет операций  по кассовым выплатам из бюджетов муниципальных образований Каменского района ведется </w:t>
      </w:r>
      <w:r w:rsidR="00CB4617" w:rsidRPr="00CB4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условиях открытия в Управлении Федерального казначейства по алтайскому краю лицевых счетов бюджетов финансовым органам муниципальных образований. </w:t>
      </w:r>
      <w:r w:rsidR="00CB4617" w:rsidRPr="00CB4617">
        <w:rPr>
          <w:rFonts w:ascii="Times New Roman" w:hAnsi="Times New Roman"/>
          <w:sz w:val="28"/>
          <w:szCs w:val="28"/>
        </w:rPr>
        <w:t>Учет операций со средствами бюджета осуществляется на едином казначейском счете 03100643000000011700, открытом Управлению Федерального казначейства по Алтайскому краю в подразделении Банка России на общем банковском счете 40102810045370000009. Банковских счетов в кредитных организациях учреждение не имеет.</w:t>
      </w:r>
    </w:p>
    <w:p w:rsidR="00113021" w:rsidRPr="002A409D" w:rsidRDefault="0003481F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2A7410" w:rsidRPr="002A409D">
        <w:rPr>
          <w:rFonts w:ascii="Times New Roman" w:hAnsi="Times New Roman"/>
          <w:sz w:val="28"/>
          <w:szCs w:val="28"/>
        </w:rPr>
        <w:t xml:space="preserve"> </w:t>
      </w:r>
      <w:r w:rsidR="00113021" w:rsidRPr="002A409D">
        <w:rPr>
          <w:rFonts w:ascii="Times New Roman" w:hAnsi="Times New Roman"/>
          <w:sz w:val="28"/>
          <w:szCs w:val="28"/>
        </w:rPr>
        <w:t>Внешняя проверка годовой</w:t>
      </w:r>
      <w:r w:rsidR="00F427B4" w:rsidRPr="002A409D">
        <w:rPr>
          <w:rFonts w:ascii="Times New Roman" w:hAnsi="Times New Roman"/>
          <w:sz w:val="28"/>
          <w:szCs w:val="28"/>
        </w:rPr>
        <w:t xml:space="preserve"> бюджетной </w:t>
      </w:r>
      <w:r w:rsidR="00203E04" w:rsidRPr="002A409D">
        <w:rPr>
          <w:rFonts w:ascii="Times New Roman" w:hAnsi="Times New Roman"/>
          <w:sz w:val="28"/>
          <w:szCs w:val="28"/>
        </w:rPr>
        <w:t xml:space="preserve"> отчетности за 202</w:t>
      </w:r>
      <w:r w:rsidR="000031D8" w:rsidRPr="002A409D">
        <w:rPr>
          <w:rFonts w:ascii="Times New Roman" w:hAnsi="Times New Roman"/>
          <w:sz w:val="28"/>
          <w:szCs w:val="28"/>
        </w:rPr>
        <w:t>3</w:t>
      </w:r>
      <w:r w:rsidR="00113021" w:rsidRPr="002A409D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Комитетом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="00113021" w:rsidRPr="002A409D">
        <w:rPr>
          <w:rFonts w:ascii="Times New Roman" w:hAnsi="Times New Roman"/>
          <w:sz w:val="28"/>
          <w:szCs w:val="28"/>
        </w:rPr>
        <w:t xml:space="preserve"> района Алтайского края документов. Проверке были подвергнуты все представленные формы, показатели форм – выборочным порядком.</w:t>
      </w:r>
    </w:p>
    <w:p w:rsidR="001358E6" w:rsidRDefault="001358E6" w:rsidP="001358E6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A7F31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 установлено следующее:</w:t>
      </w:r>
    </w:p>
    <w:p w:rsidR="001358E6" w:rsidRPr="009A7F31" w:rsidRDefault="001358E6" w:rsidP="001358E6">
      <w:pPr>
        <w:tabs>
          <w:tab w:val="left" w:pos="709"/>
          <w:tab w:val="left" w:pos="851"/>
        </w:tabs>
        <w:spacing w:before="120"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1. Анализ составления и представления о</w:t>
      </w:r>
      <w:r w:rsidR="001358E6">
        <w:rPr>
          <w:rFonts w:ascii="Times New Roman" w:hAnsi="Times New Roman"/>
          <w:b/>
          <w:sz w:val="28"/>
          <w:szCs w:val="28"/>
        </w:rPr>
        <w:t>тчетности по составу,</w:t>
      </w:r>
      <w:r w:rsidR="001358E6">
        <w:rPr>
          <w:rFonts w:ascii="Times New Roman" w:hAnsi="Times New Roman"/>
          <w:b/>
          <w:sz w:val="28"/>
          <w:szCs w:val="28"/>
        </w:rPr>
        <w:cr/>
        <w:t xml:space="preserve">    </w:t>
      </w:r>
      <w:r w:rsidRPr="002A409D">
        <w:rPr>
          <w:rFonts w:ascii="Times New Roman" w:hAnsi="Times New Roman"/>
          <w:b/>
          <w:sz w:val="28"/>
          <w:szCs w:val="28"/>
        </w:rPr>
        <w:t xml:space="preserve">содержанию, прозрачности и информативности показателей  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F64366" w:rsidRPr="002A409D" w:rsidRDefault="00203E04" w:rsidP="009E05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Бюджетная отчетность за 202</w:t>
      </w:r>
      <w:r w:rsidR="000031D8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представлена </w:t>
      </w:r>
      <w:r w:rsidR="00EC4A56" w:rsidRPr="002A409D">
        <w:rPr>
          <w:rFonts w:ascii="Times New Roman" w:hAnsi="Times New Roman"/>
          <w:b w:val="0"/>
          <w:color w:val="auto"/>
          <w:sz w:val="28"/>
          <w:szCs w:val="28"/>
        </w:rPr>
        <w:t xml:space="preserve">Комитетом по финансам, налоговой и кредитной политике Администрации </w:t>
      </w:r>
      <w:r w:rsidR="004D32CC">
        <w:rPr>
          <w:rFonts w:ascii="Times New Roman" w:hAnsi="Times New Roman"/>
          <w:b w:val="0"/>
          <w:color w:val="auto"/>
          <w:sz w:val="28"/>
          <w:szCs w:val="28"/>
        </w:rPr>
        <w:t>Каменского</w:t>
      </w:r>
      <w:r w:rsidR="00EC4A56" w:rsidRPr="002A409D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Алтайского края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68005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онтрольно-счетную палату </w:t>
      </w:r>
      <w:r w:rsidR="004D32CC">
        <w:rPr>
          <w:rFonts w:ascii="Times New Roman" w:hAnsi="Times New Roman" w:cs="Times New Roman"/>
          <w:b w:val="0"/>
          <w:color w:val="auto"/>
          <w:sz w:val="28"/>
          <w:szCs w:val="28"/>
        </w:rPr>
        <w:t>Каменского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Алтайского края без нарушения сроков, установленных </w:t>
      </w:r>
      <w:r w:rsidR="00680057" w:rsidRPr="00680057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</w:t>
      </w:r>
      <w:r w:rsidR="00680057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680057" w:rsidRPr="006800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23949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  <w:r w:rsidR="00323949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cr/>
        <w:t xml:space="preserve">         </w:t>
      </w:r>
      <w:r w:rsidR="006E7BF3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Бюджетная отчетность </w:t>
      </w:r>
      <w:r w:rsidR="003A6878" w:rsidRPr="002A409D">
        <w:rPr>
          <w:rFonts w:ascii="Times New Roman" w:hAnsi="Times New Roman"/>
          <w:b w:val="0"/>
          <w:color w:val="auto"/>
          <w:sz w:val="28"/>
          <w:szCs w:val="28"/>
        </w:rPr>
        <w:t>главного распорядителя бюджетных средств</w:t>
      </w:r>
      <w:r w:rsidR="003A6878" w:rsidRPr="002A40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сформирована в объеме форм, предусмотренных пунктом 11.1 Инструкции 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 порядке составления и представления годовой, квартальной и месячной</w:t>
      </w:r>
      <w:r w:rsidR="003033D8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отчетности об исполнении бюджетов бюджетной системы Российской Федерации, утвержденной приказом от 28 декабря 2010 №191н (далее Инструкция 191н) и состоит </w:t>
      </w:r>
      <w:proofErr w:type="gramStart"/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>из</w:t>
      </w:r>
      <w:proofErr w:type="gramEnd"/>
      <w:r w:rsidR="00EC4A56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EC4A56" w:rsidRPr="002A4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6943" w:rsidRPr="00EA2BC1" w:rsidRDefault="001A6943" w:rsidP="001A6943">
      <w:pPr>
        <w:tabs>
          <w:tab w:val="left" w:pos="709"/>
        </w:tabs>
        <w:contextualSpacing/>
        <w:jc w:val="both"/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Pr="00EA2BC1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</w:t>
      </w:r>
      <w:hyperlink r:id="rId10" w:anchor="l5180" w:tgtFrame="_blank" w:history="1">
        <w:r w:rsidRPr="00EA2BC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0503110</w:t>
        </w:r>
      </w:hyperlink>
      <w:r w:rsidRPr="00EA2BC1">
        <w:rPr>
          <w:rFonts w:ascii="Times New Roman" w:hAnsi="Times New Roman"/>
          <w:sz w:val="28"/>
          <w:szCs w:val="28"/>
        </w:rPr>
        <w:t>)</w:t>
      </w:r>
      <w:r w:rsidR="00733646" w:rsidRPr="00EA2BC1">
        <w:rPr>
          <w:rFonts w:ascii="Times New Roman" w:hAnsi="Times New Roman"/>
          <w:sz w:val="28"/>
          <w:szCs w:val="28"/>
        </w:rPr>
        <w:t>.</w:t>
      </w:r>
    </w:p>
    <w:p w:rsidR="00EC4A56" w:rsidRPr="00EA2BC1" w:rsidRDefault="00F64366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ab/>
      </w:r>
      <w:r w:rsidR="00402659" w:rsidRPr="00EA2BC1">
        <w:rPr>
          <w:rFonts w:ascii="Times New Roman" w:hAnsi="Times New Roman"/>
          <w:sz w:val="28"/>
          <w:szCs w:val="28"/>
        </w:rPr>
        <w:t>- Отче</w:t>
      </w:r>
      <w:r w:rsidR="00EC4A56" w:rsidRPr="00EA2BC1">
        <w:rPr>
          <w:rFonts w:ascii="Times New Roman" w:hAnsi="Times New Roman"/>
          <w:sz w:val="28"/>
          <w:szCs w:val="28"/>
        </w:rPr>
        <w:t>та о финансовых результатах деятельности (ф. 0503121)</w:t>
      </w:r>
      <w:r w:rsidR="00733646" w:rsidRPr="00EA2BC1">
        <w:rPr>
          <w:rFonts w:ascii="Times New Roman" w:hAnsi="Times New Roman"/>
          <w:sz w:val="28"/>
          <w:szCs w:val="28"/>
        </w:rPr>
        <w:t>.</w:t>
      </w:r>
      <w:r w:rsidR="00EC4A56" w:rsidRPr="00EA2BC1">
        <w:rPr>
          <w:rFonts w:ascii="Times New Roman" w:hAnsi="Times New Roman"/>
          <w:sz w:val="28"/>
          <w:szCs w:val="28"/>
        </w:rPr>
        <w:t xml:space="preserve"> </w:t>
      </w:r>
      <w:r w:rsidR="00EC4A56" w:rsidRPr="00EA2BC1">
        <w:rPr>
          <w:rFonts w:ascii="Times New Roman" w:hAnsi="Times New Roman"/>
          <w:sz w:val="28"/>
          <w:szCs w:val="28"/>
        </w:rPr>
        <w:cr/>
      </w:r>
      <w:r w:rsidR="001A6943" w:rsidRPr="00EA2BC1">
        <w:rPr>
          <w:rFonts w:ascii="Times New Roman" w:hAnsi="Times New Roman"/>
          <w:sz w:val="28"/>
          <w:szCs w:val="28"/>
        </w:rPr>
        <w:t xml:space="preserve">         </w:t>
      </w:r>
      <w:r w:rsidR="00EC4A56" w:rsidRPr="00EA2BC1">
        <w:rPr>
          <w:rFonts w:ascii="Times New Roman" w:hAnsi="Times New Roman"/>
          <w:sz w:val="28"/>
          <w:szCs w:val="28"/>
        </w:rPr>
        <w:t>- Отчета о движени</w:t>
      </w:r>
      <w:r w:rsidR="00733646" w:rsidRPr="00EA2BC1">
        <w:rPr>
          <w:rFonts w:ascii="Times New Roman" w:hAnsi="Times New Roman"/>
          <w:sz w:val="28"/>
          <w:szCs w:val="28"/>
        </w:rPr>
        <w:t>и денежных средств (ф. 0503123).</w:t>
      </w:r>
      <w:r w:rsidR="00EC4A56" w:rsidRPr="00EA2BC1">
        <w:rPr>
          <w:rFonts w:ascii="Times New Roman" w:hAnsi="Times New Roman"/>
          <w:sz w:val="28"/>
          <w:szCs w:val="28"/>
        </w:rPr>
        <w:t xml:space="preserve"> </w:t>
      </w:r>
    </w:p>
    <w:p w:rsidR="001A6943" w:rsidRPr="00EA2BC1" w:rsidRDefault="001A6943" w:rsidP="001A6943">
      <w:pPr>
        <w:tabs>
          <w:tab w:val="left" w:pos="567"/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- Справки по консолидируемым расчетам (</w:t>
      </w:r>
      <w:hyperlink r:id="rId11" w:anchor="l6891" w:tgtFrame="_blank" w:history="1">
        <w:r w:rsidRPr="00EA2BC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="00733646" w:rsidRPr="00EA2BC1">
        <w:rPr>
          <w:rFonts w:ascii="Times New Roman" w:hAnsi="Times New Roman"/>
          <w:sz w:val="28"/>
          <w:szCs w:val="28"/>
        </w:rPr>
        <w:t>).</w:t>
      </w:r>
    </w:p>
    <w:p w:rsidR="00EC4A56" w:rsidRPr="00EA2BC1" w:rsidRDefault="00EC4A56" w:rsidP="006C06AB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- О</w:t>
      </w:r>
      <w:r w:rsidR="00402659" w:rsidRPr="00EA2BC1">
        <w:rPr>
          <w:rFonts w:ascii="Times New Roman" w:hAnsi="Times New Roman"/>
          <w:sz w:val="28"/>
          <w:szCs w:val="28"/>
        </w:rPr>
        <w:t>тче</w:t>
      </w:r>
      <w:r w:rsidRPr="00EA2BC1">
        <w:rPr>
          <w:rFonts w:ascii="Times New Roman" w:hAnsi="Times New Roman"/>
          <w:sz w:val="28"/>
          <w:szCs w:val="28"/>
        </w:rPr>
        <w:t>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</w:t>
      </w:r>
      <w:r w:rsidR="00733646" w:rsidRPr="00EA2BC1">
        <w:rPr>
          <w:rFonts w:ascii="Times New Roman" w:hAnsi="Times New Roman"/>
          <w:sz w:val="28"/>
          <w:szCs w:val="28"/>
        </w:rPr>
        <w:t>а доходов бюджета (ф. 05031</w:t>
      </w:r>
      <w:r w:rsidR="00402512" w:rsidRPr="00EA2BC1">
        <w:rPr>
          <w:rFonts w:ascii="Times New Roman" w:hAnsi="Times New Roman"/>
          <w:sz w:val="28"/>
          <w:szCs w:val="28"/>
        </w:rPr>
        <w:t>1</w:t>
      </w:r>
      <w:r w:rsidR="00733646" w:rsidRPr="00EA2BC1">
        <w:rPr>
          <w:rFonts w:ascii="Times New Roman" w:hAnsi="Times New Roman"/>
          <w:sz w:val="28"/>
          <w:szCs w:val="28"/>
        </w:rPr>
        <w:t>7).</w:t>
      </w:r>
      <w:r w:rsidRPr="00EA2BC1">
        <w:rPr>
          <w:rFonts w:ascii="Times New Roman" w:hAnsi="Times New Roman"/>
          <w:sz w:val="28"/>
          <w:szCs w:val="28"/>
        </w:rPr>
        <w:cr/>
      </w:r>
      <w:r w:rsidR="00733646" w:rsidRPr="00EA2BC1">
        <w:rPr>
          <w:rFonts w:ascii="Times New Roman" w:hAnsi="Times New Roman"/>
          <w:sz w:val="28"/>
          <w:szCs w:val="28"/>
        </w:rPr>
        <w:t xml:space="preserve">          </w:t>
      </w:r>
      <w:r w:rsidRPr="00EA2BC1">
        <w:rPr>
          <w:rFonts w:ascii="Times New Roman" w:hAnsi="Times New Roman"/>
          <w:sz w:val="28"/>
          <w:szCs w:val="28"/>
        </w:rPr>
        <w:t xml:space="preserve">          - Баланса </w:t>
      </w:r>
      <w:r w:rsidR="002958FE">
        <w:rPr>
          <w:rFonts w:ascii="Times New Roman" w:hAnsi="Times New Roman"/>
          <w:sz w:val="28"/>
          <w:szCs w:val="28"/>
        </w:rPr>
        <w:t>исполнения</w:t>
      </w:r>
      <w:r w:rsidR="00940887" w:rsidRPr="00EA2BC1">
        <w:rPr>
          <w:rFonts w:ascii="Times New Roman" w:hAnsi="Times New Roman"/>
          <w:sz w:val="28"/>
          <w:szCs w:val="28"/>
        </w:rPr>
        <w:t xml:space="preserve"> бюджета</w:t>
      </w:r>
      <w:r w:rsidR="00733646" w:rsidRPr="00EA2BC1">
        <w:rPr>
          <w:rFonts w:ascii="Times New Roman" w:hAnsi="Times New Roman"/>
          <w:sz w:val="28"/>
          <w:szCs w:val="28"/>
        </w:rPr>
        <w:t xml:space="preserve"> (ф.05031</w:t>
      </w:r>
      <w:r w:rsidR="006C06AB" w:rsidRPr="00EA2BC1">
        <w:rPr>
          <w:rFonts w:ascii="Times New Roman" w:hAnsi="Times New Roman"/>
          <w:sz w:val="28"/>
          <w:szCs w:val="28"/>
        </w:rPr>
        <w:t>2</w:t>
      </w:r>
      <w:r w:rsidR="00733646" w:rsidRPr="00EA2BC1">
        <w:rPr>
          <w:rFonts w:ascii="Times New Roman" w:hAnsi="Times New Roman"/>
          <w:sz w:val="28"/>
          <w:szCs w:val="28"/>
        </w:rPr>
        <w:t>0).</w:t>
      </w:r>
      <w:r w:rsidRPr="00EA2BC1">
        <w:rPr>
          <w:rFonts w:ascii="Times New Roman" w:hAnsi="Times New Roman"/>
          <w:sz w:val="28"/>
          <w:szCs w:val="28"/>
        </w:rPr>
        <w:cr/>
        <w:t xml:space="preserve">          - Пояснительной записки (ф. 0503160) с прилагаемыми формами: </w:t>
      </w:r>
      <w:r w:rsidRPr="00EA2BC1">
        <w:rPr>
          <w:rFonts w:ascii="Times New Roman" w:hAnsi="Times New Roman"/>
          <w:sz w:val="28"/>
          <w:szCs w:val="28"/>
        </w:rPr>
        <w:cr/>
        <w:t xml:space="preserve">          Сведения об </w:t>
      </w:r>
      <w:r w:rsidR="00733646" w:rsidRPr="00EA2BC1">
        <w:rPr>
          <w:rFonts w:ascii="Times New Roman" w:hAnsi="Times New Roman"/>
          <w:sz w:val="28"/>
          <w:szCs w:val="28"/>
        </w:rPr>
        <w:t>исполнении бюджета (ф. 0503164).</w:t>
      </w:r>
    </w:p>
    <w:p w:rsidR="00EC4A56" w:rsidRPr="00EA2BC1" w:rsidRDefault="00EC4A56" w:rsidP="00FD2EE1">
      <w:pPr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/>
          <w:spacing w:val="-3"/>
          <w:sz w:val="28"/>
          <w:szCs w:val="28"/>
        </w:rPr>
      </w:pPr>
      <w:r w:rsidRPr="00EA2BC1">
        <w:rPr>
          <w:rFonts w:ascii="Times New Roman" w:hAnsi="Times New Roman"/>
          <w:spacing w:val="-3"/>
          <w:sz w:val="28"/>
          <w:szCs w:val="28"/>
        </w:rPr>
        <w:t xml:space="preserve">          Сведения о движении н</w:t>
      </w:r>
      <w:r w:rsidR="00733646" w:rsidRPr="00EA2BC1">
        <w:rPr>
          <w:rFonts w:ascii="Times New Roman" w:hAnsi="Times New Roman"/>
          <w:spacing w:val="-3"/>
          <w:sz w:val="28"/>
          <w:szCs w:val="28"/>
        </w:rPr>
        <w:t>ефинансовых активов (ф.0503168).</w:t>
      </w:r>
    </w:p>
    <w:p w:rsidR="00EC4A56" w:rsidRPr="00EA2BC1" w:rsidRDefault="00EC4A56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A2BC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2BC1">
        <w:rPr>
          <w:rFonts w:ascii="Times New Roman" w:hAnsi="Times New Roman"/>
          <w:spacing w:val="-3"/>
          <w:sz w:val="28"/>
          <w:szCs w:val="28"/>
        </w:rPr>
        <w:tab/>
      </w:r>
      <w:r w:rsidRPr="00EA2BC1">
        <w:rPr>
          <w:rFonts w:ascii="Times New Roman" w:hAnsi="Times New Roman"/>
          <w:sz w:val="28"/>
          <w:szCs w:val="28"/>
        </w:rPr>
        <w:t>С</w:t>
      </w:r>
      <w:r w:rsidRPr="00EA2BC1">
        <w:rPr>
          <w:rFonts w:ascii="Times New Roman" w:hAnsi="Times New Roman"/>
          <w:spacing w:val="-3"/>
          <w:sz w:val="28"/>
          <w:szCs w:val="28"/>
        </w:rPr>
        <w:t>ведения по дебиторской и кредито</w:t>
      </w:r>
      <w:r w:rsidR="00733646" w:rsidRPr="00EA2BC1">
        <w:rPr>
          <w:rFonts w:ascii="Times New Roman" w:hAnsi="Times New Roman"/>
          <w:spacing w:val="-3"/>
          <w:sz w:val="28"/>
          <w:szCs w:val="28"/>
        </w:rPr>
        <w:t>рской задолженности (ф.0503169).</w:t>
      </w:r>
    </w:p>
    <w:p w:rsidR="006C06AB" w:rsidRPr="00EA2BC1" w:rsidRDefault="006C06AB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A2BC1">
        <w:rPr>
          <w:rFonts w:ascii="Times New Roman" w:hAnsi="Times New Roman"/>
          <w:spacing w:val="-3"/>
          <w:sz w:val="28"/>
          <w:szCs w:val="28"/>
        </w:rPr>
        <w:t xml:space="preserve">          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EC4A56" w:rsidRPr="00EA2BC1" w:rsidRDefault="00EC4A56" w:rsidP="009E0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Сведения о государственном (муниципальном) долге, предоставленных</w:t>
      </w:r>
      <w:r w:rsidR="00B346A5" w:rsidRPr="00EA2BC1">
        <w:rPr>
          <w:rFonts w:ascii="Times New Roman" w:hAnsi="Times New Roman"/>
          <w:sz w:val="28"/>
          <w:szCs w:val="28"/>
        </w:rPr>
        <w:t xml:space="preserve"> бюджетных кредитах (ф.0503172).</w:t>
      </w:r>
    </w:p>
    <w:p w:rsidR="00733646" w:rsidRPr="00EA2BC1" w:rsidRDefault="00733646" w:rsidP="009E0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Сведения об изменении остатков валюты баланса (ф. 0503173).</w:t>
      </w:r>
    </w:p>
    <w:p w:rsidR="006C06AB" w:rsidRPr="00EA2BC1" w:rsidRDefault="006C06AB" w:rsidP="009E0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Сведения  о доходах  бюджета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0501374).</w:t>
      </w:r>
    </w:p>
    <w:p w:rsidR="00733646" w:rsidRPr="002A409D" w:rsidRDefault="00733646" w:rsidP="009E0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BC1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733646" w:rsidRPr="002A409D" w:rsidRDefault="00733646" w:rsidP="009E0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12" w:history="1">
        <w:r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(ф. 0503296)</w:t>
        </w:r>
      </w:hyperlink>
      <w:r w:rsidRPr="002A409D">
        <w:rPr>
          <w:rFonts w:ascii="Times New Roman" w:hAnsi="Times New Roman"/>
          <w:sz w:val="28"/>
          <w:szCs w:val="28"/>
        </w:rPr>
        <w:t>.</w:t>
      </w:r>
    </w:p>
    <w:p w:rsidR="00EC4A56" w:rsidRPr="002A409D" w:rsidRDefault="00EC4A56" w:rsidP="009E05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:rsidR="00EC4A56" w:rsidRPr="002A409D" w:rsidRDefault="00457865" w:rsidP="009E05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Бюджетная роспись на 01.01.202</w:t>
      </w:r>
      <w:r w:rsidR="00733646" w:rsidRPr="002A409D">
        <w:rPr>
          <w:rFonts w:ascii="Times New Roman" w:hAnsi="Times New Roman"/>
          <w:sz w:val="28"/>
          <w:szCs w:val="28"/>
        </w:rPr>
        <w:t>3</w:t>
      </w:r>
      <w:r w:rsidR="00EC4A56" w:rsidRPr="002A409D">
        <w:rPr>
          <w:rFonts w:ascii="Times New Roman" w:hAnsi="Times New Roman"/>
          <w:sz w:val="28"/>
          <w:szCs w:val="28"/>
        </w:rPr>
        <w:t xml:space="preserve"> год</w:t>
      </w:r>
      <w:r w:rsidR="00A319FA" w:rsidRPr="002A409D">
        <w:rPr>
          <w:rFonts w:ascii="Times New Roman" w:hAnsi="Times New Roman"/>
          <w:sz w:val="28"/>
          <w:szCs w:val="28"/>
        </w:rPr>
        <w:t>а</w:t>
      </w:r>
      <w:r w:rsidR="00733646" w:rsidRPr="002A409D">
        <w:rPr>
          <w:rFonts w:ascii="Times New Roman" w:hAnsi="Times New Roman"/>
          <w:sz w:val="28"/>
          <w:szCs w:val="28"/>
        </w:rPr>
        <w:t>.</w:t>
      </w:r>
    </w:p>
    <w:p w:rsidR="00EC4A56" w:rsidRPr="002A409D" w:rsidRDefault="00457865" w:rsidP="009E05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Бюджетная роспись на </w:t>
      </w:r>
      <w:r w:rsidR="006E73A8">
        <w:rPr>
          <w:rFonts w:ascii="Times New Roman" w:hAnsi="Times New Roman"/>
          <w:sz w:val="28"/>
          <w:szCs w:val="28"/>
        </w:rPr>
        <w:t>31</w:t>
      </w:r>
      <w:r w:rsidRPr="002A409D">
        <w:rPr>
          <w:rFonts w:ascii="Times New Roman" w:hAnsi="Times New Roman"/>
          <w:sz w:val="28"/>
          <w:szCs w:val="28"/>
        </w:rPr>
        <w:t>.12.202</w:t>
      </w:r>
      <w:r w:rsidR="00733646" w:rsidRPr="002A409D">
        <w:rPr>
          <w:rFonts w:ascii="Times New Roman" w:hAnsi="Times New Roman"/>
          <w:sz w:val="28"/>
          <w:szCs w:val="28"/>
        </w:rPr>
        <w:t>3</w:t>
      </w:r>
      <w:r w:rsidR="00EC4A56" w:rsidRPr="002A409D">
        <w:rPr>
          <w:rFonts w:ascii="Times New Roman" w:hAnsi="Times New Roman"/>
          <w:sz w:val="28"/>
          <w:szCs w:val="28"/>
        </w:rPr>
        <w:t xml:space="preserve"> год</w:t>
      </w:r>
      <w:r w:rsidR="00A319FA" w:rsidRPr="002A409D">
        <w:rPr>
          <w:rFonts w:ascii="Times New Roman" w:hAnsi="Times New Roman"/>
          <w:sz w:val="28"/>
          <w:szCs w:val="28"/>
        </w:rPr>
        <w:t>а</w:t>
      </w:r>
      <w:r w:rsidR="00733646" w:rsidRPr="002A409D">
        <w:rPr>
          <w:rFonts w:ascii="Times New Roman" w:hAnsi="Times New Roman"/>
          <w:sz w:val="28"/>
          <w:szCs w:val="28"/>
        </w:rPr>
        <w:t>.</w:t>
      </w:r>
    </w:p>
    <w:p w:rsidR="006E73A8" w:rsidRDefault="00A319FA" w:rsidP="009E05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Главная книга </w:t>
      </w:r>
      <w:r w:rsidR="00733646" w:rsidRPr="002A409D">
        <w:rPr>
          <w:rFonts w:ascii="Times New Roman" w:hAnsi="Times New Roman"/>
          <w:sz w:val="28"/>
          <w:szCs w:val="28"/>
        </w:rPr>
        <w:t>за 2023 год</w:t>
      </w:r>
      <w:r w:rsidR="00D26EB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(ф.0504072).</w:t>
      </w:r>
    </w:p>
    <w:p w:rsidR="004A55A1" w:rsidRPr="002A409D" w:rsidRDefault="006E73A8" w:rsidP="006E73A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по поступлениям и выбытиям </w:t>
      </w:r>
      <w:r w:rsidRPr="006E73A8">
        <w:rPr>
          <w:rFonts w:ascii="Times New Roman" w:hAnsi="Times New Roman"/>
          <w:sz w:val="28"/>
          <w:szCs w:val="28"/>
        </w:rPr>
        <w:t xml:space="preserve">(ф. 0503140).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319FA" w:rsidRPr="002A409D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 </w:t>
      </w:r>
      <w:r w:rsidR="00115210" w:rsidRPr="002A409D">
        <w:rPr>
          <w:rFonts w:ascii="Times New Roman" w:hAnsi="Times New Roman"/>
          <w:sz w:val="28"/>
          <w:szCs w:val="28"/>
        </w:rPr>
        <w:t>В соответствии с п. 8 Инструкции № 191н, в случае, если отдельные формы бюджетной отчетности не имеют числовых значений, то формы отчетности не составляются</w:t>
      </w:r>
      <w:r w:rsidR="00A319FA" w:rsidRPr="002A409D">
        <w:rPr>
          <w:rFonts w:ascii="Times New Roman" w:hAnsi="Times New Roman"/>
          <w:sz w:val="28"/>
          <w:szCs w:val="28"/>
        </w:rPr>
        <w:t xml:space="preserve"> и в составе бюджетной отчетности за отче</w:t>
      </w:r>
      <w:r w:rsidR="00115210" w:rsidRPr="002A409D">
        <w:rPr>
          <w:rFonts w:ascii="Times New Roman" w:hAnsi="Times New Roman"/>
          <w:sz w:val="28"/>
          <w:szCs w:val="28"/>
        </w:rPr>
        <w:t xml:space="preserve">тный период не предоставляются. Перечень форм отчетности, включенных в состав бюджетной отчетности, ввиду отсутствия числовых значений показателей указывается в пояснительной записке форма 0503160. </w:t>
      </w:r>
      <w:r w:rsidR="00115210" w:rsidRPr="002A409D">
        <w:rPr>
          <w:rFonts w:ascii="Times New Roman" w:hAnsi="Times New Roman"/>
          <w:sz w:val="28"/>
          <w:szCs w:val="28"/>
        </w:rPr>
        <w:cr/>
        <w:t xml:space="preserve">          В </w:t>
      </w:r>
      <w:r w:rsidR="00EA2BC1">
        <w:rPr>
          <w:rFonts w:ascii="Times New Roman" w:hAnsi="Times New Roman"/>
          <w:sz w:val="28"/>
          <w:szCs w:val="28"/>
        </w:rPr>
        <w:t>сопроводительной</w:t>
      </w:r>
      <w:r w:rsidR="00115210" w:rsidRPr="002A409D">
        <w:rPr>
          <w:rFonts w:ascii="Times New Roman" w:hAnsi="Times New Roman"/>
          <w:sz w:val="28"/>
          <w:szCs w:val="28"/>
        </w:rPr>
        <w:t xml:space="preserve"> записке Комитета перечислены формы, не имеющие числовых значений,</w:t>
      </w:r>
      <w:proofErr w:type="gramStart"/>
      <w:r w:rsidR="00115210" w:rsidRPr="002A40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15210" w:rsidRPr="002A409D">
        <w:rPr>
          <w:rFonts w:ascii="Times New Roman" w:hAnsi="Times New Roman"/>
          <w:sz w:val="28"/>
          <w:szCs w:val="28"/>
        </w:rPr>
        <w:t xml:space="preserve"> а именно формы:</w:t>
      </w:r>
      <w:r w:rsidR="004F70C6" w:rsidRPr="002A409D">
        <w:rPr>
          <w:rFonts w:ascii="Times New Roman" w:hAnsi="Times New Roman"/>
          <w:sz w:val="28"/>
          <w:szCs w:val="28"/>
        </w:rPr>
        <w:t xml:space="preserve"> </w:t>
      </w:r>
      <w:r w:rsidR="00D1266E" w:rsidRPr="002A409D">
        <w:rPr>
          <w:rFonts w:ascii="Times New Roman" w:hAnsi="Times New Roman"/>
          <w:sz w:val="28"/>
          <w:szCs w:val="28"/>
        </w:rPr>
        <w:t>05031</w:t>
      </w:r>
      <w:r w:rsidR="00EA2BC1">
        <w:rPr>
          <w:rFonts w:ascii="Times New Roman" w:hAnsi="Times New Roman"/>
          <w:sz w:val="28"/>
          <w:szCs w:val="28"/>
        </w:rPr>
        <w:t>90</w:t>
      </w:r>
      <w:r w:rsidR="00115210" w:rsidRPr="002A409D">
        <w:rPr>
          <w:rFonts w:ascii="Times New Roman" w:hAnsi="Times New Roman"/>
          <w:sz w:val="28"/>
          <w:szCs w:val="28"/>
        </w:rPr>
        <w:t>.</w:t>
      </w:r>
    </w:p>
    <w:p w:rsidR="004A55A1" w:rsidRPr="002A409D" w:rsidRDefault="006413F8" w:rsidP="004A55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сопроводительной</w:t>
      </w:r>
      <w:r w:rsidR="004A55A1" w:rsidRPr="002A409D">
        <w:rPr>
          <w:rFonts w:ascii="Times New Roman" w:hAnsi="Times New Roman"/>
          <w:sz w:val="28"/>
          <w:szCs w:val="28"/>
        </w:rPr>
        <w:t xml:space="preserve"> записке Комитета перечислены формы, не </w:t>
      </w:r>
      <w:r>
        <w:rPr>
          <w:rFonts w:ascii="Times New Roman" w:hAnsi="Times New Roman"/>
          <w:sz w:val="28"/>
          <w:szCs w:val="28"/>
        </w:rPr>
        <w:t>входящие в состав годовой отчетности</w:t>
      </w:r>
      <w:r w:rsidR="004A55A1" w:rsidRPr="002A409D">
        <w:rPr>
          <w:rFonts w:ascii="Times New Roman" w:hAnsi="Times New Roman"/>
          <w:sz w:val="28"/>
          <w:szCs w:val="28"/>
        </w:rPr>
        <w:t>, а именно формы: 0503166, 050317</w:t>
      </w:r>
      <w:r>
        <w:rPr>
          <w:rFonts w:ascii="Times New Roman" w:hAnsi="Times New Roman"/>
          <w:sz w:val="28"/>
          <w:szCs w:val="28"/>
        </w:rPr>
        <w:t>5</w:t>
      </w:r>
      <w:r w:rsidR="004A55A1" w:rsidRPr="002A409D">
        <w:rPr>
          <w:rFonts w:ascii="Times New Roman" w:hAnsi="Times New Roman"/>
          <w:sz w:val="28"/>
          <w:szCs w:val="28"/>
        </w:rPr>
        <w:t>.</w:t>
      </w:r>
    </w:p>
    <w:p w:rsidR="003033D8" w:rsidRPr="002A409D" w:rsidRDefault="003033D8" w:rsidP="004A55A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Отчетность представлена на бумажном носителе, сброшюрована, имеет оглавление и сопроводительное письмо</w:t>
      </w:r>
      <w:r w:rsidR="001502A4">
        <w:rPr>
          <w:rFonts w:ascii="Times New Roman" w:hAnsi="Times New Roman"/>
          <w:sz w:val="28"/>
          <w:szCs w:val="28"/>
        </w:rPr>
        <w:t xml:space="preserve">, </w:t>
      </w:r>
      <w:r w:rsidR="001502A4" w:rsidRPr="001502A4">
        <w:rPr>
          <w:rFonts w:ascii="Times New Roman" w:hAnsi="Times New Roman"/>
          <w:b/>
          <w:sz w:val="28"/>
          <w:szCs w:val="28"/>
        </w:rPr>
        <w:t>но нет  листа-заверителя</w:t>
      </w:r>
      <w:r w:rsidR="001502A4">
        <w:rPr>
          <w:rFonts w:ascii="Times New Roman" w:hAnsi="Times New Roman"/>
          <w:b/>
          <w:sz w:val="28"/>
          <w:szCs w:val="28"/>
        </w:rPr>
        <w:t>.</w:t>
      </w:r>
      <w:r w:rsidRPr="002A409D">
        <w:rPr>
          <w:rFonts w:ascii="Times New Roman" w:hAnsi="Times New Roman"/>
          <w:sz w:val="28"/>
          <w:szCs w:val="28"/>
        </w:rPr>
        <w:cr/>
        <w:t xml:space="preserve">        </w:t>
      </w:r>
      <w:r w:rsidR="004D164F" w:rsidRPr="002A409D">
        <w:rPr>
          <w:rFonts w:ascii="Times New Roman" w:hAnsi="Times New Roman"/>
          <w:sz w:val="28"/>
          <w:szCs w:val="28"/>
        </w:rPr>
        <w:t xml:space="preserve">  </w:t>
      </w:r>
      <w:r w:rsidRPr="002A409D">
        <w:rPr>
          <w:rFonts w:ascii="Times New Roman" w:hAnsi="Times New Roman"/>
          <w:sz w:val="28"/>
          <w:szCs w:val="28"/>
        </w:rPr>
        <w:t xml:space="preserve">Формы бюджетной отчетности подписаны председателем Комитета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Pr="002A409D">
        <w:rPr>
          <w:rFonts w:ascii="Times New Roman" w:hAnsi="Times New Roman"/>
          <w:sz w:val="28"/>
          <w:szCs w:val="28"/>
        </w:rPr>
        <w:t xml:space="preserve"> района Алтайского края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Pr="002A409D">
        <w:rPr>
          <w:sz w:val="28"/>
          <w:szCs w:val="28"/>
        </w:rPr>
        <w:t xml:space="preserve">. </w:t>
      </w:r>
      <w:r w:rsidRPr="002A409D">
        <w:rPr>
          <w:rFonts w:ascii="Times New Roman" w:hAnsi="Times New Roman"/>
          <w:sz w:val="28"/>
          <w:szCs w:val="28"/>
        </w:rPr>
        <w:t xml:space="preserve">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191н. </w:t>
      </w:r>
      <w:r w:rsidR="007937C4">
        <w:rPr>
          <w:rFonts w:ascii="Times New Roman" w:hAnsi="Times New Roman"/>
          <w:sz w:val="28"/>
          <w:szCs w:val="28"/>
        </w:rPr>
        <w:t xml:space="preserve"> </w:t>
      </w:r>
    </w:p>
    <w:p w:rsidR="00F64366" w:rsidRPr="002A409D" w:rsidRDefault="004D164F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F64366" w:rsidRPr="002A409D">
        <w:rPr>
          <w:rFonts w:ascii="Times New Roman" w:hAnsi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0378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F64366" w:rsidRPr="002A409D">
        <w:rPr>
          <w:rFonts w:ascii="Times New Roman" w:hAnsi="Times New Roman"/>
          <w:sz w:val="28"/>
          <w:szCs w:val="28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FD2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B661A5" w:rsidRPr="002A409D">
        <w:rPr>
          <w:rFonts w:ascii="Times New Roman" w:hAnsi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03785A" w:rsidRPr="002A409D" w:rsidRDefault="0003785A" w:rsidP="000378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заполнение формы (</w:t>
      </w:r>
      <w:hyperlink r:id="rId13" w:anchor="l6891" w:tgtFrame="_blank" w:history="1">
        <w:r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2A409D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64366" w:rsidRPr="002A409D" w:rsidRDefault="002F6DAE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64366" w:rsidRPr="002A409D">
        <w:rPr>
          <w:rFonts w:ascii="Times New Roman" w:hAnsi="Times New Roman"/>
          <w:sz w:val="28"/>
          <w:szCs w:val="28"/>
        </w:rPr>
        <w:t>- заполнение формы (ф. 05031</w:t>
      </w:r>
      <w:r w:rsidR="00E9107B">
        <w:rPr>
          <w:rFonts w:ascii="Times New Roman" w:hAnsi="Times New Roman"/>
          <w:sz w:val="28"/>
          <w:szCs w:val="28"/>
        </w:rPr>
        <w:t>1</w:t>
      </w:r>
      <w:r w:rsidR="00F64366" w:rsidRPr="002A409D">
        <w:rPr>
          <w:rFonts w:ascii="Times New Roman" w:hAnsi="Times New Roman"/>
          <w:sz w:val="28"/>
          <w:szCs w:val="28"/>
        </w:rPr>
        <w:t>7) «</w:t>
      </w:r>
      <w:r w:rsidR="00593CAD" w:rsidRPr="002A409D">
        <w:rPr>
          <w:rFonts w:ascii="Times New Roman" w:hAnsi="Times New Roman"/>
          <w:sz w:val="28"/>
          <w:szCs w:val="28"/>
        </w:rPr>
        <w:t>О</w:t>
      </w:r>
      <w:r w:rsidR="00402659" w:rsidRPr="002A409D">
        <w:rPr>
          <w:rFonts w:ascii="Times New Roman" w:hAnsi="Times New Roman"/>
          <w:sz w:val="28"/>
          <w:szCs w:val="28"/>
        </w:rPr>
        <w:t>тче</w:t>
      </w:r>
      <w:r w:rsidR="00593CAD" w:rsidRPr="002A409D">
        <w:rPr>
          <w:rFonts w:ascii="Times New Roman" w:hAnsi="Times New Roman"/>
          <w:sz w:val="28"/>
          <w:szCs w:val="28"/>
        </w:rPr>
        <w:t>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</w:t>
      </w:r>
      <w:r w:rsidR="00F64366" w:rsidRPr="002A409D">
        <w:rPr>
          <w:rFonts w:ascii="Times New Roman" w:hAnsi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</w:t>
      </w:r>
      <w:r w:rsidR="00F64366" w:rsidRPr="002A409D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РФ», утвержденной приказом Минфина России от 28.12.2010 № 191н; </w:t>
      </w:r>
      <w:proofErr w:type="gramEnd"/>
    </w:p>
    <w:p w:rsidR="00F64366" w:rsidRPr="002A409D" w:rsidRDefault="002F6DAE" w:rsidP="006C59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6E7BF3" w:rsidRPr="002A409D">
        <w:rPr>
          <w:rFonts w:ascii="Times New Roman" w:hAnsi="Times New Roman"/>
          <w:sz w:val="28"/>
          <w:szCs w:val="28"/>
        </w:rPr>
        <w:t xml:space="preserve">    </w:t>
      </w:r>
      <w:r w:rsidR="00F64366" w:rsidRPr="002A409D">
        <w:rPr>
          <w:rFonts w:ascii="Times New Roman" w:hAnsi="Times New Roman"/>
          <w:sz w:val="28"/>
          <w:szCs w:val="28"/>
        </w:rPr>
        <w:t>-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64366" w:rsidRPr="002A409D">
        <w:rPr>
          <w:rFonts w:ascii="Times New Roman" w:hAnsi="Times New Roman"/>
          <w:sz w:val="28"/>
          <w:szCs w:val="28"/>
        </w:rPr>
        <w:t>заполнение формы (ф. 05031</w:t>
      </w:r>
      <w:r w:rsidR="00E9107B">
        <w:rPr>
          <w:rFonts w:ascii="Times New Roman" w:hAnsi="Times New Roman"/>
          <w:sz w:val="28"/>
          <w:szCs w:val="28"/>
        </w:rPr>
        <w:t>2</w:t>
      </w:r>
      <w:r w:rsidR="00F64366" w:rsidRPr="002A409D">
        <w:rPr>
          <w:rFonts w:ascii="Times New Roman" w:hAnsi="Times New Roman"/>
          <w:sz w:val="28"/>
          <w:szCs w:val="28"/>
        </w:rPr>
        <w:t xml:space="preserve">0) «Баланс </w:t>
      </w:r>
      <w:r w:rsidR="00E9107B">
        <w:rPr>
          <w:rFonts w:ascii="Times New Roman" w:hAnsi="Times New Roman"/>
          <w:sz w:val="28"/>
          <w:szCs w:val="28"/>
        </w:rPr>
        <w:t>исполнения</w:t>
      </w:r>
      <w:r w:rsidR="00F64366" w:rsidRPr="002A409D">
        <w:rPr>
          <w:rFonts w:ascii="Times New Roman" w:hAnsi="Times New Roman"/>
          <w:sz w:val="28"/>
          <w:szCs w:val="28"/>
        </w:rPr>
        <w:t xml:space="preserve">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64366" w:rsidRPr="00361C81" w:rsidRDefault="002F6DAE" w:rsidP="00FD2E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F64366" w:rsidRPr="00361C81">
        <w:rPr>
          <w:rFonts w:ascii="Times New Roman" w:hAnsi="Times New Roman"/>
          <w:b/>
          <w:sz w:val="28"/>
          <w:szCs w:val="28"/>
        </w:rPr>
        <w:t xml:space="preserve">- заполнение формы (ф. 0503160) «Пояснительная записка» </w:t>
      </w:r>
      <w:r w:rsidR="00AC0A14" w:rsidRPr="00361C81">
        <w:rPr>
          <w:rFonts w:ascii="Times New Roman" w:hAnsi="Times New Roman"/>
          <w:b/>
          <w:sz w:val="28"/>
          <w:szCs w:val="28"/>
        </w:rPr>
        <w:t xml:space="preserve">не </w:t>
      </w:r>
      <w:r w:rsidR="00F64366" w:rsidRPr="00361C81">
        <w:rPr>
          <w:rFonts w:ascii="Times New Roman" w:hAnsi="Times New Roman"/>
          <w:b/>
          <w:sz w:val="28"/>
          <w:szCs w:val="28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F64366" w:rsidRPr="002A409D" w:rsidRDefault="00F64366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66" w:rsidRPr="002A409D" w:rsidRDefault="00133E4D" w:rsidP="00FD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2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. </w:t>
      </w:r>
      <w:r w:rsidR="00523AD5" w:rsidRPr="002A409D">
        <w:rPr>
          <w:rFonts w:ascii="Times New Roman" w:hAnsi="Times New Roman"/>
          <w:b/>
          <w:sz w:val="28"/>
          <w:szCs w:val="28"/>
        </w:rPr>
        <w:t>Проверка  достоверности показателей бюджетной отчетности Г</w:t>
      </w:r>
      <w:r w:rsidR="000031D8" w:rsidRPr="002A409D">
        <w:rPr>
          <w:rFonts w:ascii="Times New Roman" w:hAnsi="Times New Roman"/>
          <w:b/>
          <w:sz w:val="28"/>
          <w:szCs w:val="28"/>
        </w:rPr>
        <w:t>Р</w:t>
      </w:r>
      <w:r w:rsidR="00523AD5" w:rsidRPr="002A409D">
        <w:rPr>
          <w:rFonts w:ascii="Times New Roman" w:hAnsi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F64366" w:rsidRPr="002A409D" w:rsidRDefault="00F64366" w:rsidP="00FD2E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Pr="002A409D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2A409D">
        <w:rPr>
          <w:rFonts w:ascii="Times New Roman" w:hAnsi="Times New Roman"/>
          <w:b/>
          <w:sz w:val="28"/>
          <w:szCs w:val="28"/>
        </w:rPr>
        <w:t>).</w:t>
      </w:r>
      <w:r w:rsidRPr="002A409D">
        <w:rPr>
          <w:rFonts w:ascii="Times New Roman" w:hAnsi="Times New Roman"/>
          <w:b/>
          <w:sz w:val="24"/>
          <w:szCs w:val="24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A409D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0031D8" w:rsidRPr="002A409D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2A409D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t>Отчет о финансовых результатах (ф. 0503121).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3033D8" w:rsidRPr="002A409D" w:rsidRDefault="003033D8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3033D8" w:rsidRPr="002A409D" w:rsidRDefault="003033D8" w:rsidP="00FD2EE1">
      <w:pPr>
        <w:tabs>
          <w:tab w:val="left" w:pos="567"/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В Отчете о финансовых результатах деятельности (ф.0503121) отражены данные о финансовых результатах деятельности по состоянию на 01.01.20</w:t>
      </w:r>
      <w:r w:rsidR="00A41BD5" w:rsidRPr="002A409D">
        <w:rPr>
          <w:rFonts w:ascii="Times New Roman" w:hAnsi="Times New Roman"/>
          <w:sz w:val="28"/>
          <w:szCs w:val="28"/>
        </w:rPr>
        <w:t>2</w:t>
      </w:r>
      <w:r w:rsidR="000031D8" w:rsidRPr="002A409D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</w:t>
      </w:r>
      <w:r w:rsidR="004D164F" w:rsidRPr="002A409D">
        <w:rPr>
          <w:rFonts w:ascii="Times New Roman" w:hAnsi="Times New Roman"/>
          <w:sz w:val="28"/>
          <w:szCs w:val="28"/>
        </w:rPr>
        <w:t>ода</w:t>
      </w:r>
      <w:r w:rsidRPr="002A409D">
        <w:rPr>
          <w:rFonts w:ascii="Times New Roman" w:hAnsi="Times New Roman"/>
          <w:sz w:val="28"/>
          <w:szCs w:val="28"/>
        </w:rPr>
        <w:t xml:space="preserve"> в разрезе доходов в общей сумме </w:t>
      </w:r>
      <w:r w:rsidR="00DF3721" w:rsidRPr="00DF3721">
        <w:rPr>
          <w:rFonts w:ascii="Times New Roman" w:hAnsi="Times New Roman"/>
          <w:b/>
          <w:sz w:val="28"/>
          <w:szCs w:val="28"/>
        </w:rPr>
        <w:t>435060,4</w:t>
      </w:r>
      <w:r w:rsidR="00DF3721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рублей, расходов в общей сумме </w:t>
      </w:r>
      <w:r w:rsidR="00DA6C27" w:rsidRPr="00DF3721">
        <w:rPr>
          <w:rFonts w:ascii="Times New Roman" w:hAnsi="Times New Roman"/>
          <w:b/>
          <w:sz w:val="28"/>
          <w:szCs w:val="28"/>
        </w:rPr>
        <w:t>263910,2</w:t>
      </w:r>
      <w:r w:rsidR="00DA6C27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рублей</w:t>
      </w:r>
      <w:r w:rsidRPr="002A409D">
        <w:rPr>
          <w:rFonts w:ascii="Times New Roman" w:hAnsi="Times New Roman"/>
          <w:sz w:val="28"/>
          <w:szCs w:val="28"/>
        </w:rPr>
        <w:t xml:space="preserve">. Чистый </w:t>
      </w:r>
      <w:r w:rsidR="00F6204B" w:rsidRPr="002A409D">
        <w:rPr>
          <w:rFonts w:ascii="Times New Roman" w:hAnsi="Times New Roman"/>
          <w:sz w:val="28"/>
          <w:szCs w:val="28"/>
        </w:rPr>
        <w:t xml:space="preserve">операционный </w:t>
      </w:r>
      <w:r w:rsidR="00F6204B" w:rsidRPr="002A409D">
        <w:rPr>
          <w:rFonts w:ascii="Times New Roman" w:hAnsi="Times New Roman"/>
          <w:sz w:val="28"/>
          <w:szCs w:val="28"/>
        </w:rPr>
        <w:lastRenderedPageBreak/>
        <w:t>результат за 202</w:t>
      </w:r>
      <w:r w:rsidR="000031D8" w:rsidRPr="002A409D">
        <w:rPr>
          <w:rFonts w:ascii="Times New Roman" w:hAnsi="Times New Roman"/>
          <w:sz w:val="28"/>
          <w:szCs w:val="28"/>
        </w:rPr>
        <w:t>3</w:t>
      </w:r>
      <w:r w:rsidR="00F6204B" w:rsidRPr="002A409D">
        <w:rPr>
          <w:rFonts w:ascii="Times New Roman" w:hAnsi="Times New Roman"/>
          <w:sz w:val="28"/>
          <w:szCs w:val="28"/>
        </w:rPr>
        <w:t xml:space="preserve"> год составил </w:t>
      </w:r>
      <w:r w:rsidR="00DF3721" w:rsidRPr="00DF3721">
        <w:rPr>
          <w:rFonts w:ascii="Times New Roman" w:hAnsi="Times New Roman"/>
          <w:b/>
          <w:sz w:val="28"/>
          <w:szCs w:val="28"/>
        </w:rPr>
        <w:t>171150,2</w:t>
      </w:r>
      <w:r w:rsidR="00DF3721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DF3721">
        <w:rPr>
          <w:rFonts w:ascii="Times New Roman" w:hAnsi="Times New Roman"/>
          <w:sz w:val="28"/>
          <w:szCs w:val="28"/>
        </w:rPr>
        <w:t>.</w:t>
      </w:r>
      <w:proofErr w:type="gramEnd"/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409D">
        <w:rPr>
          <w:rFonts w:ascii="Times New Roman" w:hAnsi="Times New Roman"/>
          <w:sz w:val="28"/>
          <w:szCs w:val="28"/>
        </w:rPr>
        <w:t>с</w:t>
      </w:r>
      <w:proofErr w:type="gramEnd"/>
      <w:r w:rsidRPr="002A409D">
        <w:rPr>
          <w:rFonts w:ascii="Times New Roman" w:hAnsi="Times New Roman"/>
          <w:sz w:val="28"/>
          <w:szCs w:val="28"/>
        </w:rPr>
        <w:t>о знаком «</w:t>
      </w:r>
      <w:r w:rsidR="00B24421" w:rsidRPr="002A409D">
        <w:rPr>
          <w:rFonts w:ascii="Times New Roman" w:hAnsi="Times New Roman"/>
          <w:sz w:val="28"/>
          <w:szCs w:val="28"/>
        </w:rPr>
        <w:t>плюс</w:t>
      </w:r>
      <w:r w:rsidRPr="002A409D">
        <w:rPr>
          <w:rFonts w:ascii="Times New Roman" w:hAnsi="Times New Roman"/>
          <w:sz w:val="28"/>
          <w:szCs w:val="28"/>
        </w:rPr>
        <w:t xml:space="preserve">».  </w:t>
      </w:r>
      <w:r w:rsidRPr="002A409D">
        <w:rPr>
          <w:rFonts w:ascii="Times New Roman" w:hAnsi="Times New Roman"/>
          <w:sz w:val="28"/>
          <w:szCs w:val="28"/>
        </w:rPr>
        <w:cr/>
        <w:t xml:space="preserve">     </w:t>
      </w:r>
      <w:r w:rsidRPr="002A409D">
        <w:rPr>
          <w:rFonts w:ascii="Times New Roman" w:hAnsi="Times New Roman"/>
          <w:sz w:val="28"/>
          <w:szCs w:val="28"/>
        </w:rPr>
        <w:cr/>
      </w:r>
      <w:r w:rsidRPr="002A409D">
        <w:rPr>
          <w:rFonts w:ascii="Times New Roman" w:hAnsi="Times New Roman"/>
          <w:sz w:val="24"/>
          <w:szCs w:val="24"/>
        </w:rPr>
        <w:t>Таблица № 1, руб.</w:t>
      </w:r>
    </w:p>
    <w:p w:rsidR="003033D8" w:rsidRPr="002A409D" w:rsidRDefault="003033D8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63"/>
        <w:gridCol w:w="4917"/>
        <w:gridCol w:w="3150"/>
      </w:tblGrid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40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40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3033D8" w:rsidRPr="002A409D" w:rsidRDefault="00DF3721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435060431,01</w:t>
            </w:r>
          </w:p>
        </w:tc>
      </w:tr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3033D8" w:rsidRPr="002A409D" w:rsidRDefault="00DF3721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263910190,74</w:t>
            </w:r>
          </w:p>
        </w:tc>
      </w:tr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3033D8" w:rsidRPr="002A409D" w:rsidRDefault="00DF3721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171150240,27</w:t>
            </w:r>
          </w:p>
        </w:tc>
      </w:tr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3033D8" w:rsidRPr="002A409D" w:rsidRDefault="00DF3721" w:rsidP="00DF37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196461537,16</w:t>
            </w:r>
          </w:p>
        </w:tc>
      </w:tr>
      <w:tr w:rsidR="003033D8" w:rsidRPr="002A409D" w:rsidTr="008E75B3">
        <w:tc>
          <w:tcPr>
            <w:tcW w:w="1384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Операции с финансовыми активами</w:t>
            </w:r>
            <w:r w:rsidR="009F1C91" w:rsidRPr="002A409D">
              <w:rPr>
                <w:rFonts w:ascii="Times New Roman" w:hAnsi="Times New Roman"/>
                <w:sz w:val="24"/>
                <w:szCs w:val="24"/>
              </w:rPr>
              <w:t xml:space="preserve"> и обязательствами </w:t>
            </w:r>
          </w:p>
        </w:tc>
        <w:tc>
          <w:tcPr>
            <w:tcW w:w="3191" w:type="dxa"/>
          </w:tcPr>
          <w:p w:rsidR="003033D8" w:rsidRPr="002A409D" w:rsidRDefault="00DF3721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-25118620,58</w:t>
            </w:r>
          </w:p>
        </w:tc>
      </w:tr>
    </w:tbl>
    <w:p w:rsidR="003033D8" w:rsidRPr="002A409D" w:rsidRDefault="003033D8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</w:t>
      </w:r>
    </w:p>
    <w:p w:rsidR="003033D8" w:rsidRPr="002A409D" w:rsidRDefault="003033D8" w:rsidP="00DF37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          </w:t>
      </w:r>
      <w:r w:rsidR="00177563" w:rsidRPr="002A409D">
        <w:rPr>
          <w:rFonts w:ascii="Times New Roman" w:hAnsi="Times New Roman"/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5" w:anchor="l5180" w:tgtFrame="_blank" w:history="1">
        <w:r w:rsidR="00177563"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0503110</w:t>
        </w:r>
      </w:hyperlink>
      <w:r w:rsidR="00177563" w:rsidRPr="002A409D">
        <w:rPr>
          <w:rFonts w:ascii="Times New Roman" w:hAnsi="Times New Roman"/>
          <w:sz w:val="28"/>
          <w:szCs w:val="28"/>
        </w:rPr>
        <w:t xml:space="preserve">) отклонений не имеют. </w:t>
      </w:r>
    </w:p>
    <w:p w:rsidR="00F15ABB" w:rsidRPr="002A409D" w:rsidRDefault="00F64366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Отчет о движении денежных средств (ф. 0503123).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</w:t>
      </w:r>
      <w:r w:rsidR="00F15ABB" w:rsidRPr="002A409D">
        <w:rPr>
          <w:rFonts w:ascii="Times New Roman" w:hAnsi="Times New Roman"/>
          <w:sz w:val="28"/>
          <w:szCs w:val="28"/>
        </w:rPr>
        <w:t>движении денежных средств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F15ABB"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F15ABB"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F15ABB" w:rsidRPr="002A409D" w:rsidRDefault="00F15ABB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</w:t>
      </w:r>
      <w:r w:rsidR="00CE7806" w:rsidRPr="002A409D">
        <w:rPr>
          <w:rFonts w:ascii="Times New Roman" w:hAnsi="Times New Roman"/>
          <w:sz w:val="28"/>
          <w:szCs w:val="28"/>
          <w:lang w:eastAsia="ru-RU"/>
        </w:rPr>
        <w:t>ошлого финансового года (графа 5</w:t>
      </w:r>
      <w:r w:rsidRPr="002A409D">
        <w:rPr>
          <w:rFonts w:ascii="Times New Roman" w:hAnsi="Times New Roman"/>
          <w:sz w:val="28"/>
          <w:szCs w:val="28"/>
          <w:lang w:eastAsia="ru-RU"/>
        </w:rPr>
        <w:t>).</w:t>
      </w:r>
    </w:p>
    <w:p w:rsidR="00E65068" w:rsidRPr="002A409D" w:rsidRDefault="00E6506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В Отчете отражены данные по кассовым </w:t>
      </w:r>
      <w:r w:rsidR="0098391C" w:rsidRPr="002A409D">
        <w:rPr>
          <w:rFonts w:ascii="Times New Roman" w:hAnsi="Times New Roman"/>
          <w:sz w:val="28"/>
          <w:szCs w:val="28"/>
        </w:rPr>
        <w:t>поступлениям и</w:t>
      </w:r>
      <w:r w:rsidRPr="002A409D">
        <w:rPr>
          <w:rFonts w:ascii="Times New Roman" w:hAnsi="Times New Roman"/>
          <w:sz w:val="28"/>
          <w:szCs w:val="28"/>
        </w:rPr>
        <w:t xml:space="preserve"> выбытиям по  счетам бюджетов в разрезе кодов классификации операций сектора государственного управления, а также изменение остатков средств. </w:t>
      </w:r>
      <w:r w:rsidR="0098391C" w:rsidRPr="002A409D">
        <w:rPr>
          <w:rFonts w:ascii="Times New Roman" w:hAnsi="Times New Roman"/>
          <w:sz w:val="28"/>
          <w:szCs w:val="28"/>
        </w:rPr>
        <w:t xml:space="preserve">В разделе «Поступления» отражены доходы бюджета в размере </w:t>
      </w:r>
      <w:r w:rsidR="00137FC4">
        <w:rPr>
          <w:rFonts w:ascii="Times New Roman" w:hAnsi="Times New Roman"/>
          <w:sz w:val="28"/>
          <w:szCs w:val="28"/>
        </w:rPr>
        <w:t>187531832,43</w:t>
      </w:r>
      <w:r w:rsidR="004F6915" w:rsidRPr="002A409D">
        <w:rPr>
          <w:rFonts w:ascii="Times New Roman" w:hAnsi="Times New Roman"/>
          <w:sz w:val="28"/>
          <w:szCs w:val="28"/>
        </w:rPr>
        <w:t xml:space="preserve"> </w:t>
      </w:r>
      <w:r w:rsidR="0098391C" w:rsidRPr="002A409D">
        <w:rPr>
          <w:rFonts w:ascii="Times New Roman" w:hAnsi="Times New Roman"/>
          <w:sz w:val="28"/>
          <w:szCs w:val="28"/>
        </w:rPr>
        <w:t>рублей,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98391C" w:rsidRPr="002A409D">
        <w:rPr>
          <w:rFonts w:ascii="Times New Roman" w:hAnsi="Times New Roman"/>
          <w:sz w:val="28"/>
          <w:szCs w:val="28"/>
        </w:rPr>
        <w:t xml:space="preserve">в разделе «Выбытия» отражены расходы бюджета в размере </w:t>
      </w:r>
      <w:r w:rsidR="00137FC4">
        <w:rPr>
          <w:rFonts w:ascii="Times New Roman" w:hAnsi="Times New Roman"/>
          <w:sz w:val="28"/>
          <w:szCs w:val="28"/>
        </w:rPr>
        <w:t>178751530,31</w:t>
      </w:r>
      <w:r w:rsidR="004F6915" w:rsidRPr="002A409D">
        <w:rPr>
          <w:rFonts w:ascii="Times New Roman" w:hAnsi="Times New Roman"/>
          <w:sz w:val="28"/>
          <w:szCs w:val="28"/>
        </w:rPr>
        <w:t xml:space="preserve"> </w:t>
      </w:r>
      <w:r w:rsidR="006F4518" w:rsidRPr="002A409D">
        <w:rPr>
          <w:rFonts w:ascii="Times New Roman" w:hAnsi="Times New Roman"/>
          <w:sz w:val="28"/>
          <w:szCs w:val="28"/>
        </w:rPr>
        <w:t>рублей</w:t>
      </w:r>
      <w:r w:rsidR="0098391C" w:rsidRPr="002A409D">
        <w:rPr>
          <w:rFonts w:ascii="Times New Roman" w:hAnsi="Times New Roman"/>
          <w:sz w:val="28"/>
          <w:szCs w:val="28"/>
        </w:rPr>
        <w:t xml:space="preserve">, в разделе «Изменение остатков средств» отражены расходы бюджета в размере </w:t>
      </w:r>
      <w:r w:rsidR="006F4518" w:rsidRPr="002A409D">
        <w:rPr>
          <w:rFonts w:ascii="Times New Roman" w:hAnsi="Times New Roman"/>
          <w:sz w:val="28"/>
          <w:szCs w:val="28"/>
        </w:rPr>
        <w:t>–</w:t>
      </w:r>
      <w:r w:rsidR="004F6915" w:rsidRPr="002A409D">
        <w:rPr>
          <w:rFonts w:ascii="Times New Roman" w:hAnsi="Times New Roman"/>
          <w:sz w:val="28"/>
          <w:szCs w:val="28"/>
        </w:rPr>
        <w:t xml:space="preserve"> </w:t>
      </w:r>
      <w:r w:rsidR="0083755A">
        <w:rPr>
          <w:rFonts w:ascii="Times New Roman" w:hAnsi="Times New Roman"/>
          <w:sz w:val="28"/>
          <w:szCs w:val="28"/>
        </w:rPr>
        <w:t>8780302,12</w:t>
      </w:r>
      <w:r w:rsidR="004F6915" w:rsidRPr="002A409D">
        <w:rPr>
          <w:rFonts w:ascii="Times New Roman" w:hAnsi="Times New Roman"/>
          <w:sz w:val="28"/>
          <w:szCs w:val="28"/>
        </w:rPr>
        <w:t xml:space="preserve"> </w:t>
      </w:r>
      <w:r w:rsidR="0098391C" w:rsidRPr="002A409D">
        <w:rPr>
          <w:rFonts w:ascii="Times New Roman" w:hAnsi="Times New Roman"/>
          <w:sz w:val="28"/>
          <w:szCs w:val="28"/>
        </w:rPr>
        <w:t>рублей</w:t>
      </w:r>
      <w:r w:rsidRPr="002A409D">
        <w:rPr>
          <w:rFonts w:ascii="Times New Roman" w:hAnsi="Times New Roman"/>
          <w:sz w:val="28"/>
          <w:szCs w:val="28"/>
        </w:rPr>
        <w:t>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</w:t>
      </w:r>
      <w:r w:rsidR="00580171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администратора источников финансирования дефицита бюджета, главного администратора, администратора доходов бюджета (ф.05031</w:t>
      </w:r>
      <w:r w:rsidR="0083755A">
        <w:rPr>
          <w:rFonts w:ascii="Times New Roman" w:hAnsi="Times New Roman"/>
          <w:sz w:val="28"/>
          <w:szCs w:val="28"/>
        </w:rPr>
        <w:t>1</w:t>
      </w:r>
      <w:r w:rsidRPr="002A409D">
        <w:rPr>
          <w:rFonts w:ascii="Times New Roman" w:hAnsi="Times New Roman"/>
          <w:sz w:val="28"/>
          <w:szCs w:val="28"/>
        </w:rPr>
        <w:t xml:space="preserve">7). </w:t>
      </w:r>
    </w:p>
    <w:p w:rsidR="00F15ABB" w:rsidRPr="002A409D" w:rsidRDefault="00B807B4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    </w:t>
      </w:r>
      <w:r w:rsidR="006E7BF3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15ABB" w:rsidRPr="002A409D">
        <w:rPr>
          <w:rFonts w:ascii="Times New Roman" w:hAnsi="Times New Roman"/>
          <w:b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</w:t>
      </w:r>
      <w:r w:rsidR="008052F5">
        <w:rPr>
          <w:rFonts w:ascii="Times New Roman" w:hAnsi="Times New Roman"/>
          <w:b/>
          <w:sz w:val="28"/>
          <w:szCs w:val="28"/>
        </w:rPr>
        <w:t>1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7). </w:t>
      </w:r>
      <w:proofErr w:type="gramStart"/>
      <w:r w:rsidR="00F15ABB" w:rsidRPr="002A409D">
        <w:rPr>
          <w:rFonts w:ascii="Times New Roman" w:hAnsi="Times New Roman"/>
          <w:sz w:val="28"/>
          <w:szCs w:val="28"/>
        </w:rPr>
        <w:t>Отчет об исполнении бюджета содержит данные об исполнении бюджета  по доходам, расходам и источникам финансирования дефицита бюджета на 1 января года,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и </w:t>
      </w:r>
      <w:r w:rsidR="00F15ABB" w:rsidRPr="002A409D">
        <w:rPr>
          <w:rFonts w:ascii="Times New Roman" w:hAnsi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F94B4F" w:rsidRPr="002A409D" w:rsidRDefault="00F94B4F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Исполнение доходов </w:t>
      </w:r>
      <w:r w:rsidR="000D79C6" w:rsidRPr="002A409D">
        <w:rPr>
          <w:rFonts w:ascii="Times New Roman" w:hAnsi="Times New Roman"/>
          <w:sz w:val="28"/>
          <w:szCs w:val="28"/>
        </w:rPr>
        <w:t>составило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8052F5">
        <w:rPr>
          <w:rFonts w:ascii="Times New Roman" w:hAnsi="Times New Roman"/>
          <w:sz w:val="28"/>
          <w:szCs w:val="28"/>
        </w:rPr>
        <w:t>185868540,04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рублей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утвержденных бюджетных назначениях </w:t>
      </w:r>
      <w:r w:rsidR="008052F5">
        <w:rPr>
          <w:rFonts w:ascii="Times New Roman" w:hAnsi="Times New Roman"/>
          <w:sz w:val="28"/>
          <w:szCs w:val="28"/>
        </w:rPr>
        <w:t>190161176,82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="009718D7" w:rsidRPr="002A409D">
        <w:rPr>
          <w:rFonts w:ascii="Times New Roman" w:hAnsi="Times New Roman"/>
          <w:sz w:val="28"/>
          <w:szCs w:val="28"/>
        </w:rPr>
        <w:t>рубл</w:t>
      </w:r>
      <w:r w:rsidR="00D26EB0" w:rsidRPr="002A409D">
        <w:rPr>
          <w:rFonts w:ascii="Times New Roman" w:hAnsi="Times New Roman"/>
          <w:sz w:val="28"/>
          <w:szCs w:val="28"/>
        </w:rPr>
        <w:t>я</w:t>
      </w:r>
      <w:r w:rsidRPr="002A409D">
        <w:rPr>
          <w:rFonts w:ascii="Times New Roman" w:hAnsi="Times New Roman"/>
          <w:sz w:val="28"/>
          <w:szCs w:val="28"/>
        </w:rPr>
        <w:t>.</w:t>
      </w:r>
    </w:p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A409D">
        <w:rPr>
          <w:rFonts w:ascii="Times New Roman" w:hAnsi="Times New Roman"/>
          <w:sz w:val="24"/>
          <w:szCs w:val="24"/>
        </w:rPr>
        <w:t>Таблица № 2, руб.</w:t>
      </w:r>
    </w:p>
    <w:p w:rsidR="00403F0F" w:rsidRPr="002A409D" w:rsidRDefault="00403F0F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4379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190161176,82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4379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185868540,04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44379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43795">
              <w:rPr>
                <w:rFonts w:ascii="Times New Roman" w:hAnsi="Times New Roman"/>
                <w:b/>
                <w:sz w:val="16"/>
                <w:szCs w:val="16"/>
              </w:rPr>
              <w:t>4292636,78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44379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97,74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BC65A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81511019,00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BC65A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85868944,18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BC65A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-4357925,18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BC65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</w:t>
            </w:r>
            <w:r w:rsidR="00D73D49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7043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46536000,00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7043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4394">
              <w:rPr>
                <w:rFonts w:ascii="Times New Roman" w:hAnsi="Times New Roman"/>
                <w:b/>
                <w:sz w:val="16"/>
                <w:szCs w:val="16"/>
              </w:rPr>
              <w:t>47564071,21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7043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+1028071,21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7043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102,2</w:t>
            </w:r>
          </w:p>
        </w:tc>
      </w:tr>
      <w:tr w:rsidR="001D43FA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1077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1077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47564071,21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0779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-1028071,21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10779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102,2</w:t>
            </w:r>
          </w:p>
        </w:tc>
      </w:tr>
      <w:tr w:rsidR="00015242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242" w:rsidRPr="001F01DF" w:rsidRDefault="001F01DF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01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242" w:rsidRDefault="0001524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242" w:rsidRDefault="0001524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171642,06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5242" w:rsidRDefault="0001524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15242" w:rsidRDefault="0001524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99,79</w:t>
            </w:r>
          </w:p>
        </w:tc>
      </w:tr>
      <w:tr w:rsidR="00CC67A6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7A6" w:rsidRPr="001F01DF" w:rsidRDefault="00CC67A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7A6" w:rsidRDefault="00CC67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7A6" w:rsidRDefault="00CC67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28919752,74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67A6" w:rsidRDefault="00CC67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+3105752,74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67A6" w:rsidRDefault="00CC67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112,03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871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857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586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951,94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715</w:t>
            </w:r>
            <w:r w:rsidR="008B1C29" w:rsidRPr="002A409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094,94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1D4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bCs/>
                <w:sz w:val="16"/>
                <w:szCs w:val="16"/>
              </w:rPr>
              <w:t>411,4</w:t>
            </w:r>
            <w:r w:rsidR="008B1C29" w:rsidRPr="002A409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D43FA" w:rsidRPr="002A409D" w:rsidTr="00DB7C30">
        <w:trPr>
          <w:trHeight w:val="830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DB7C30" w:rsidRDefault="001B43CB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ДОХОДЫ ОТ ИСПОЛЬЗОВАНИЯ ИМУЩЕСТВА, </w:t>
            </w:r>
            <w:r w:rsidR="00DB7C30"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7098000,00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7212537,28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 w:rsidP="00DB7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+114537,28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D43FA" w:rsidRPr="002A409D" w:rsidRDefault="00DB7C30" w:rsidP="00DB7C3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101,61</w:t>
            </w:r>
          </w:p>
        </w:tc>
      </w:tr>
      <w:tr w:rsidR="001D43FA" w:rsidRPr="002A409D" w:rsidTr="00DB7C30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DB7C30" w:rsidRDefault="00DB7C30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228717,79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B7C30" w:rsidP="00DB7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+7217,79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D43FA" w:rsidRPr="002A409D" w:rsidRDefault="00DB7C30" w:rsidP="00DB7C3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103,26</w:t>
            </w:r>
          </w:p>
        </w:tc>
      </w:tr>
      <w:tr w:rsidR="001D43FA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9500BB" w:rsidRDefault="009500BB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50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9500B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9500B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352229,82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9500BB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-7770,18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D43FA" w:rsidRPr="002A409D" w:rsidRDefault="009500BB" w:rsidP="009500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97,84</w:t>
            </w:r>
          </w:p>
        </w:tc>
      </w:tr>
      <w:tr w:rsidR="00504DA7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A7" w:rsidRPr="009500BB" w:rsidRDefault="00504DA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ПРОДАЖИ МАТЕРИАЛЬНЫХ И НЕМАТЕРИАЛЬНЫХ 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DA7" w:rsidRDefault="00504D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DA7" w:rsidRDefault="00504DA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647470,35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4DA7" w:rsidRDefault="003B67B6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-101470,35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04DA7" w:rsidRDefault="003B67B6" w:rsidP="009500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118,58</w:t>
            </w:r>
          </w:p>
        </w:tc>
      </w:tr>
      <w:tr w:rsidR="001A6D66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66" w:rsidRDefault="001A6D6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ШТРАФЫ, САЕКЦИИ,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D66" w:rsidRDefault="001A6D6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D66" w:rsidRDefault="001A6D6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132233,75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6D66" w:rsidRDefault="001A6D66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A6D66" w:rsidRDefault="001A6D66" w:rsidP="009500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100,95</w:t>
            </w:r>
          </w:p>
        </w:tc>
      </w:tr>
      <w:tr w:rsidR="00D02FC6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6" w:rsidRDefault="00D02FC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FC6" w:rsidRDefault="00D02F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FC6" w:rsidRDefault="00D02F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FC6" w:rsidRDefault="00D02FC6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02FC6" w:rsidRDefault="00D02FC6" w:rsidP="009500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5F7F1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108650157,82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5F7F1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99999595,86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5F7F1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F7F1B">
              <w:rPr>
                <w:rFonts w:ascii="Times New Roman" w:hAnsi="Times New Roman"/>
                <w:b/>
                <w:sz w:val="16"/>
                <w:szCs w:val="16"/>
              </w:rPr>
              <w:t>8650561,95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5F7F1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92,04</w:t>
            </w:r>
          </w:p>
        </w:tc>
      </w:tr>
      <w:tr w:rsidR="001D43FA" w:rsidRPr="002A409D" w:rsidTr="001D43FA">
        <w:trPr>
          <w:trHeight w:val="4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5F7F1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ВОЗВРАТ ОСТАТКОВ СУБСИДИЙ СУБВЕНЦИЙ И ИНЫХ МЕЖБЮДЖЕТНЫХ ТРАНСФЕРТОВ ИМЕЮЩИХ ЦЕЛЕВОЕ 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-1892010,18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-182010,18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5F7F1B" w:rsidP="001D4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</w:tbl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8E9" w:rsidRPr="002A409D" w:rsidRDefault="00F94B4F" w:rsidP="00A436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4D32CC">
        <w:rPr>
          <w:rFonts w:ascii="Times New Roman" w:eastAsia="Times New Roman" w:hAnsi="Times New Roman"/>
          <w:sz w:val="28"/>
          <w:szCs w:val="28"/>
          <w:lang w:eastAsia="ru-RU"/>
        </w:rPr>
        <w:t>Каменско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го городского Совета депутатов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Алтайского края 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27.12.2022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е муниципального образования город Камень </w:t>
      </w:r>
      <w:proofErr w:type="gramStart"/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а - Оби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0031D8" w:rsidRPr="002A40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2024 и 2025 годов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5A22" w:rsidRPr="002A40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Комитету были утверждены бюджетные 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>ассигнования по расходам на 202</w:t>
      </w:r>
      <w:r w:rsidR="000031D8" w:rsidRPr="002A40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043A18">
        <w:rPr>
          <w:rFonts w:ascii="Times New Roman" w:eastAsia="Times New Roman" w:hAnsi="Times New Roman"/>
          <w:bCs/>
          <w:sz w:val="28"/>
          <w:szCs w:val="28"/>
          <w:lang w:eastAsia="ru-RU"/>
        </w:rPr>
        <w:t>113426,8</w:t>
      </w:r>
      <w:r w:rsidR="004D164F" w:rsidRPr="002A40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7428E9" w:rsidRPr="002A409D" w:rsidRDefault="007428E9" w:rsidP="00A436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031D8" w:rsidRPr="002A40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43A18" w:rsidRPr="00043A18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043A18" w:rsidRP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Каменского городского Совета </w:t>
      </w:r>
      <w:r w:rsidR="00043A1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043A18" w:rsidRPr="00043A18">
        <w:rPr>
          <w:rFonts w:ascii="Times New Roman" w:eastAsia="Times New Roman" w:hAnsi="Times New Roman"/>
          <w:sz w:val="28"/>
          <w:szCs w:val="28"/>
          <w:lang w:eastAsia="ru-RU"/>
        </w:rPr>
        <w:t>Каменского района Алтайского края</w:t>
      </w: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внесены изменения в районный бюджет.</w:t>
      </w:r>
    </w:p>
    <w:p w:rsidR="007428E9" w:rsidRPr="002A409D" w:rsidRDefault="007428E9" w:rsidP="00A4362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>В результате внесенных измен</w:t>
      </w:r>
      <w:r w:rsidR="00A41BD5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ений, 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>Комитету</w:t>
      </w:r>
      <w:r w:rsidR="00E253E6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доведены бюджетные ассигнования в размере </w:t>
      </w:r>
      <w:r w:rsidR="00043A18">
        <w:rPr>
          <w:rFonts w:ascii="Times New Roman" w:hAnsi="Times New Roman"/>
          <w:sz w:val="28"/>
          <w:szCs w:val="28"/>
        </w:rPr>
        <w:t>190161,2</w:t>
      </w:r>
      <w:r w:rsidR="00292DC6" w:rsidRPr="002A409D">
        <w:t xml:space="preserve"> 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соответствует решению </w:t>
      </w:r>
      <w:r w:rsidR="00BC4BBB" w:rsidRPr="00BC4BBB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городского Совета депутатов Каменского района Алтайского края 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4BBB">
        <w:rPr>
          <w:rFonts w:ascii="Times New Roman" w:eastAsia="Times New Roman" w:hAnsi="Times New Roman"/>
          <w:sz w:val="28"/>
          <w:szCs w:val="28"/>
          <w:lang w:eastAsia="ru-RU"/>
        </w:rPr>
        <w:t>26.12.2023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4BB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F94B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</w:t>
      </w:r>
      <w:r w:rsidR="00BC4BBB">
        <w:rPr>
          <w:rFonts w:ascii="Times New Roman" w:hAnsi="Times New Roman"/>
          <w:sz w:val="28"/>
        </w:rPr>
        <w:t xml:space="preserve">решение Каменского городского Совета  депутатов Каменского района Алтайского края </w:t>
      </w:r>
      <w:r w:rsidR="00A41BD5" w:rsidRPr="002A409D">
        <w:rPr>
          <w:rFonts w:ascii="Times New Roman" w:hAnsi="Times New Roman"/>
          <w:sz w:val="28"/>
        </w:rPr>
        <w:t>на 202</w:t>
      </w:r>
      <w:r w:rsidR="00675A22" w:rsidRPr="002A409D">
        <w:rPr>
          <w:rFonts w:ascii="Times New Roman" w:hAnsi="Times New Roman"/>
          <w:sz w:val="28"/>
        </w:rPr>
        <w:t>3</w:t>
      </w:r>
      <w:r w:rsidR="00F94B4F" w:rsidRPr="002A409D">
        <w:rPr>
          <w:rFonts w:ascii="Times New Roman" w:hAnsi="Times New Roman"/>
          <w:sz w:val="28"/>
        </w:rPr>
        <w:t xml:space="preserve"> год</w:t>
      </w:r>
      <w:r w:rsidR="00BC4BBB">
        <w:rPr>
          <w:rFonts w:ascii="Times New Roman" w:hAnsi="Times New Roman"/>
          <w:sz w:val="28"/>
        </w:rPr>
        <w:t xml:space="preserve"> и плановый период 2024 и 2025 годов»</w:t>
      </w:r>
      <w:r w:rsidR="00882EEA" w:rsidRPr="002A409D">
        <w:rPr>
          <w:rFonts w:ascii="Times New Roman" w:hAnsi="Times New Roman"/>
          <w:sz w:val="28"/>
        </w:rPr>
        <w:t>».</w:t>
      </w: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0031D8" w:rsidRPr="002A409D">
        <w:rPr>
          <w:rFonts w:ascii="Times New Roman" w:hAnsi="Times New Roman"/>
          <w:sz w:val="28"/>
          <w:szCs w:val="28"/>
        </w:rPr>
        <w:t>3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3, руб. </w:t>
      </w:r>
    </w:p>
    <w:p w:rsidR="00403F0F" w:rsidRPr="002A409D" w:rsidRDefault="00403F0F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559"/>
        <w:gridCol w:w="1843"/>
      </w:tblGrid>
      <w:tr w:rsidR="0097486A" w:rsidRPr="002A409D" w:rsidTr="0097486A">
        <w:tc>
          <w:tcPr>
            <w:tcW w:w="2376" w:type="dxa"/>
          </w:tcPr>
          <w:p w:rsidR="0097486A" w:rsidRPr="002A409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97486A" w:rsidRPr="002A409D" w:rsidTr="0097486A">
        <w:tc>
          <w:tcPr>
            <w:tcW w:w="2376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2A409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FD2EE1">
            <w:pPr>
              <w:jc w:val="both"/>
              <w:rPr>
                <w:rFonts w:ascii="TimesNewRomanPSMT" w:eastAsia="Times New Roman" w:hAnsi="TimesNewRomanPSMT"/>
                <w:b/>
                <w:sz w:val="18"/>
                <w:lang w:eastAsia="ru-RU"/>
              </w:rPr>
            </w:pP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 xml:space="preserve">Расходы бюджета </w:t>
            </w:r>
            <w:proofErr w:type="gramStart"/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-в</w:t>
            </w:r>
            <w:proofErr w:type="gramEnd"/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сего</w:t>
            </w:r>
          </w:p>
        </w:tc>
        <w:tc>
          <w:tcPr>
            <w:tcW w:w="1843" w:type="dxa"/>
            <w:vAlign w:val="center"/>
          </w:tcPr>
          <w:p w:rsidR="0097486A" w:rsidRPr="002A409D" w:rsidRDefault="001A4C02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189898187,00</w:t>
            </w:r>
          </w:p>
        </w:tc>
        <w:tc>
          <w:tcPr>
            <w:tcW w:w="1701" w:type="dxa"/>
            <w:vAlign w:val="center"/>
          </w:tcPr>
          <w:p w:rsidR="0097486A" w:rsidRPr="002A409D" w:rsidRDefault="001A4C02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173951530,31</w:t>
            </w:r>
          </w:p>
        </w:tc>
        <w:tc>
          <w:tcPr>
            <w:tcW w:w="1559" w:type="dxa"/>
            <w:vAlign w:val="center"/>
          </w:tcPr>
          <w:p w:rsidR="0097486A" w:rsidRPr="002A409D" w:rsidRDefault="0097486A" w:rsidP="001A4C0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409D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1A4C02">
              <w:rPr>
                <w:rFonts w:ascii="Times New Roman" w:hAnsi="Times New Roman"/>
                <w:b/>
                <w:bCs/>
                <w:sz w:val="18"/>
                <w:szCs w:val="18"/>
              </w:rPr>
              <w:t>15946,66</w:t>
            </w:r>
          </w:p>
        </w:tc>
        <w:tc>
          <w:tcPr>
            <w:tcW w:w="1843" w:type="dxa"/>
            <w:vAlign w:val="center"/>
          </w:tcPr>
          <w:p w:rsidR="0097486A" w:rsidRPr="002A409D" w:rsidRDefault="001A4C02" w:rsidP="009748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91,60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843" w:type="dxa"/>
            <w:vAlign w:val="center"/>
          </w:tcPr>
          <w:p w:rsidR="0097486A" w:rsidRPr="002A409D" w:rsidRDefault="001A4C02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10472014,00</w:t>
            </w:r>
          </w:p>
        </w:tc>
        <w:tc>
          <w:tcPr>
            <w:tcW w:w="1701" w:type="dxa"/>
            <w:vAlign w:val="center"/>
          </w:tcPr>
          <w:p w:rsidR="0097486A" w:rsidRPr="002A409D" w:rsidRDefault="001A4C02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10368916,67</w:t>
            </w:r>
          </w:p>
        </w:tc>
        <w:tc>
          <w:tcPr>
            <w:tcW w:w="1559" w:type="dxa"/>
            <w:vAlign w:val="center"/>
          </w:tcPr>
          <w:p w:rsidR="0097486A" w:rsidRPr="002A409D" w:rsidRDefault="001A4C02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-103097,33</w:t>
            </w:r>
          </w:p>
        </w:tc>
        <w:tc>
          <w:tcPr>
            <w:tcW w:w="1843" w:type="dxa"/>
            <w:vAlign w:val="center"/>
          </w:tcPr>
          <w:p w:rsidR="0097486A" w:rsidRPr="002A409D" w:rsidRDefault="001A4C02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99,02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Национальная безопасность и</w:t>
            </w:r>
            <w:r w:rsidRPr="002A409D">
              <w:rPr>
                <w:rFonts w:ascii="TimesNewRomanPSMT" w:eastAsia="Times New Roman" w:hAnsi="TimesNewRomanPSMT"/>
                <w:b/>
                <w:sz w:val="18"/>
                <w:szCs w:val="18"/>
                <w:lang w:eastAsia="ru-RU"/>
              </w:rPr>
              <w:br/>
            </w: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правоохранительная</w:t>
            </w:r>
            <w:r w:rsidRPr="002A409D">
              <w:rPr>
                <w:rFonts w:ascii="TimesNewRomanPSMT" w:eastAsia="Times New Roman" w:hAnsi="TimesNewRomanPSMT"/>
                <w:b/>
                <w:sz w:val="18"/>
                <w:szCs w:val="18"/>
                <w:lang w:eastAsia="ru-RU"/>
              </w:rPr>
              <w:br/>
            </w: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деятельность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672805,00</w:t>
            </w:r>
          </w:p>
        </w:tc>
        <w:tc>
          <w:tcPr>
            <w:tcW w:w="1701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672805,00</w:t>
            </w:r>
          </w:p>
        </w:tc>
        <w:tc>
          <w:tcPr>
            <w:tcW w:w="1559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74416195,56</w:t>
            </w:r>
          </w:p>
        </w:tc>
        <w:tc>
          <w:tcPr>
            <w:tcW w:w="1701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65687608,40</w:t>
            </w:r>
          </w:p>
        </w:tc>
        <w:tc>
          <w:tcPr>
            <w:tcW w:w="1559" w:type="dxa"/>
            <w:vAlign w:val="center"/>
          </w:tcPr>
          <w:p w:rsidR="0097486A" w:rsidRPr="002A409D" w:rsidRDefault="0097486A" w:rsidP="00C575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409D">
              <w:rPr>
                <w:rFonts w:ascii="Times New Roman" w:hAnsi="Times New Roman"/>
                <w:sz w:val="18"/>
                <w:szCs w:val="18"/>
              </w:rPr>
              <w:t>-</w:t>
            </w:r>
            <w:r w:rsidR="00C575A0">
              <w:rPr>
                <w:rFonts w:ascii="Times New Roman" w:hAnsi="Times New Roman"/>
                <w:sz w:val="18"/>
                <w:szCs w:val="18"/>
              </w:rPr>
              <w:t>8728587,16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88,27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Жилищно-коммунальное</w:t>
            </w:r>
            <w:r w:rsidRPr="002A409D">
              <w:rPr>
                <w:rFonts w:ascii="TimesNewRomanPSMT" w:eastAsia="Times New Roman" w:hAnsi="TimesNewRomanPSMT"/>
                <w:b/>
                <w:sz w:val="18"/>
                <w:szCs w:val="18"/>
                <w:lang w:eastAsia="ru-RU"/>
              </w:rPr>
              <w:br/>
            </w:r>
            <w:r w:rsidRPr="002A409D">
              <w:rPr>
                <w:rFonts w:ascii="TimesNewRomanPSMT" w:eastAsia="Times New Roman" w:hAnsi="TimesNewRomanPSMT"/>
                <w:b/>
                <w:sz w:val="18"/>
                <w:lang w:eastAsia="ru-RU"/>
              </w:rPr>
              <w:t>хозяйство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69840072,44</w:t>
            </w:r>
          </w:p>
        </w:tc>
        <w:tc>
          <w:tcPr>
            <w:tcW w:w="1701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62725175,35</w:t>
            </w:r>
          </w:p>
        </w:tc>
        <w:tc>
          <w:tcPr>
            <w:tcW w:w="1559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-7114897,09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90,20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2A409D" w:rsidRDefault="0097486A" w:rsidP="0097486A">
            <w:pPr>
              <w:jc w:val="both"/>
              <w:rPr>
                <w:rFonts w:ascii="TimesNewRomanPSMT" w:eastAsia="Times New Roman" w:hAnsi="TimesNewRomanPSMT"/>
                <w:b/>
                <w:sz w:val="18"/>
                <w:lang w:eastAsia="ru-RU"/>
              </w:rPr>
            </w:pPr>
            <w:r w:rsidRPr="002A409D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31255000,00</w:t>
            </w:r>
          </w:p>
        </w:tc>
        <w:tc>
          <w:tcPr>
            <w:tcW w:w="1701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31255000,00</w:t>
            </w:r>
          </w:p>
        </w:tc>
        <w:tc>
          <w:tcPr>
            <w:tcW w:w="1559" w:type="dxa"/>
            <w:vAlign w:val="center"/>
          </w:tcPr>
          <w:p w:rsidR="0097486A" w:rsidRPr="002A409D" w:rsidRDefault="00C575A0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97486A" w:rsidRPr="002A409D" w:rsidRDefault="00AA308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AA3085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3085">
              <w:rPr>
                <w:rFonts w:ascii="TimesNewRomanPSMT" w:eastAsia="Times New Roman" w:hAnsi="TimesNewRomanPSMT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97486A" w:rsidRPr="002A409D" w:rsidRDefault="00AA308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2486400,00</w:t>
            </w:r>
          </w:p>
        </w:tc>
        <w:tc>
          <w:tcPr>
            <w:tcW w:w="1701" w:type="dxa"/>
            <w:vAlign w:val="center"/>
          </w:tcPr>
          <w:p w:rsidR="0097486A" w:rsidRPr="002A409D" w:rsidRDefault="00AA308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2486349,52</w:t>
            </w:r>
          </w:p>
        </w:tc>
        <w:tc>
          <w:tcPr>
            <w:tcW w:w="1559" w:type="dxa"/>
            <w:vAlign w:val="center"/>
          </w:tcPr>
          <w:p w:rsidR="0097486A" w:rsidRPr="002A409D" w:rsidRDefault="00AA308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-50,48</w:t>
            </w:r>
          </w:p>
        </w:tc>
        <w:tc>
          <w:tcPr>
            <w:tcW w:w="1843" w:type="dxa"/>
            <w:vAlign w:val="center"/>
          </w:tcPr>
          <w:p w:rsidR="0097486A" w:rsidRPr="002A409D" w:rsidRDefault="00AA308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  <w:tr w:rsidR="004F64A3" w:rsidRPr="002A409D" w:rsidTr="0097486A">
        <w:tc>
          <w:tcPr>
            <w:tcW w:w="2376" w:type="dxa"/>
            <w:vAlign w:val="center"/>
          </w:tcPr>
          <w:p w:rsidR="004F64A3" w:rsidRPr="004F64A3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18"/>
                <w:szCs w:val="18"/>
                <w:lang w:eastAsia="ru-RU"/>
              </w:rPr>
            </w:pPr>
            <w:r w:rsidRPr="004F64A3">
              <w:rPr>
                <w:rFonts w:ascii="TimesNewRomanPSMT" w:eastAsia="Times New Roman" w:hAnsi="TimesNewRomanPSMT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550000,00</w:t>
            </w:r>
          </w:p>
        </w:tc>
        <w:tc>
          <w:tcPr>
            <w:tcW w:w="1701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550000,00</w:t>
            </w:r>
          </w:p>
        </w:tc>
        <w:tc>
          <w:tcPr>
            <w:tcW w:w="1559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F64A3" w:rsidRPr="002A409D" w:rsidTr="0097486A">
        <w:tc>
          <w:tcPr>
            <w:tcW w:w="2376" w:type="dxa"/>
            <w:vAlign w:val="center"/>
          </w:tcPr>
          <w:p w:rsidR="004F64A3" w:rsidRPr="00AA3085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/>
                <w:b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20700,00</w:t>
            </w:r>
          </w:p>
        </w:tc>
        <w:tc>
          <w:tcPr>
            <w:tcW w:w="1701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20675,37</w:t>
            </w:r>
          </w:p>
        </w:tc>
        <w:tc>
          <w:tcPr>
            <w:tcW w:w="1559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-24,63</w:t>
            </w:r>
          </w:p>
        </w:tc>
        <w:tc>
          <w:tcPr>
            <w:tcW w:w="1843" w:type="dxa"/>
            <w:vAlign w:val="center"/>
          </w:tcPr>
          <w:p w:rsidR="004F64A3" w:rsidRDefault="004F64A3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</w:tbl>
    <w:p w:rsidR="00203627" w:rsidRPr="002A409D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ABB" w:rsidRPr="002A409D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2A409D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2A409D">
        <w:rPr>
          <w:rFonts w:ascii="Times New Roman" w:hAnsi="Times New Roman"/>
          <w:sz w:val="28"/>
          <w:szCs w:val="28"/>
        </w:rPr>
        <w:t>утвержденные</w:t>
      </w:r>
      <w:r w:rsidRPr="002A409D">
        <w:rPr>
          <w:rFonts w:ascii="Times New Roman" w:hAnsi="Times New Roman"/>
          <w:sz w:val="28"/>
          <w:szCs w:val="28"/>
        </w:rPr>
        <w:t xml:space="preserve"> в размере </w:t>
      </w:r>
      <w:r w:rsidR="004F64A3">
        <w:rPr>
          <w:rFonts w:ascii="Times New Roman" w:hAnsi="Times New Roman"/>
          <w:sz w:val="28"/>
          <w:szCs w:val="28"/>
        </w:rPr>
        <w:t>189898187,00</w:t>
      </w:r>
      <w:r w:rsidR="00EB5998" w:rsidRPr="002A409D">
        <w:rPr>
          <w:rFonts w:ascii="Times New Roman" w:hAnsi="Times New Roman"/>
          <w:sz w:val="28"/>
          <w:szCs w:val="28"/>
        </w:rPr>
        <w:t xml:space="preserve"> рублей</w:t>
      </w:r>
      <w:r w:rsidRPr="002A409D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4F64A3" w:rsidRPr="004F64A3">
        <w:rPr>
          <w:rFonts w:ascii="Times New Roman" w:hAnsi="Times New Roman"/>
          <w:sz w:val="28"/>
          <w:szCs w:val="28"/>
        </w:rPr>
        <w:t>173951530,31</w:t>
      </w:r>
      <w:r w:rsidR="00E90487" w:rsidRPr="002A409D">
        <w:rPr>
          <w:rFonts w:ascii="Times New Roman" w:hAnsi="Times New Roman"/>
          <w:sz w:val="28"/>
          <w:szCs w:val="28"/>
        </w:rPr>
        <w:t>рублей.</w:t>
      </w:r>
      <w:r w:rsidRPr="002A409D">
        <w:rPr>
          <w:rFonts w:ascii="Times New Roman" w:hAnsi="Times New Roman"/>
          <w:sz w:val="28"/>
          <w:szCs w:val="28"/>
        </w:rPr>
        <w:t xml:space="preserve"> Неисп</w:t>
      </w:r>
      <w:r w:rsidR="000239D1" w:rsidRPr="002A409D">
        <w:rPr>
          <w:rFonts w:ascii="Times New Roman" w:hAnsi="Times New Roman"/>
          <w:sz w:val="28"/>
          <w:szCs w:val="28"/>
        </w:rPr>
        <w:t>олненные</w:t>
      </w:r>
      <w:r w:rsidRPr="002A409D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2A409D">
        <w:rPr>
          <w:rFonts w:ascii="Times New Roman" w:hAnsi="Times New Roman"/>
          <w:sz w:val="28"/>
          <w:szCs w:val="28"/>
        </w:rPr>
        <w:t xml:space="preserve"> </w:t>
      </w:r>
      <w:r w:rsidR="000239D1" w:rsidRPr="002A409D">
        <w:rPr>
          <w:rFonts w:ascii="Times New Roman" w:hAnsi="Times New Roman"/>
          <w:sz w:val="28"/>
          <w:szCs w:val="28"/>
        </w:rPr>
        <w:t xml:space="preserve">составили </w:t>
      </w:r>
      <w:r w:rsidR="004F64A3" w:rsidRPr="004F64A3">
        <w:rPr>
          <w:rFonts w:ascii="Times New Roman" w:hAnsi="Times New Roman"/>
          <w:sz w:val="28"/>
          <w:szCs w:val="28"/>
        </w:rPr>
        <w:t>15946,66</w:t>
      </w:r>
      <w:r w:rsidR="00894BA6" w:rsidRPr="002A409D">
        <w:rPr>
          <w:rFonts w:ascii="Times New Roman" w:hAnsi="Times New Roman"/>
          <w:sz w:val="28"/>
          <w:szCs w:val="28"/>
        </w:rPr>
        <w:t>рубл</w:t>
      </w:r>
      <w:r w:rsidR="004F64A3">
        <w:rPr>
          <w:rFonts w:ascii="Times New Roman" w:hAnsi="Times New Roman"/>
          <w:sz w:val="28"/>
          <w:szCs w:val="28"/>
        </w:rPr>
        <w:t>ь.</w:t>
      </w:r>
    </w:p>
    <w:p w:rsidR="00824A13" w:rsidRPr="002A409D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487" w:rsidRPr="002A409D">
        <w:rPr>
          <w:rFonts w:ascii="Times New Roman" w:hAnsi="Times New Roman"/>
          <w:sz w:val="28"/>
          <w:szCs w:val="28"/>
          <w:lang w:eastAsia="ru-RU"/>
        </w:rPr>
        <w:t>–</w:t>
      </w:r>
      <w:r w:rsidR="00894BA6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4A3">
        <w:rPr>
          <w:rFonts w:ascii="Times New Roman" w:hAnsi="Times New Roman"/>
          <w:sz w:val="28"/>
          <w:szCs w:val="28"/>
          <w:lang w:eastAsia="ru-RU"/>
        </w:rPr>
        <w:t>-262989,82</w:t>
      </w:r>
      <w:r w:rsidR="00894BA6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90487" w:rsidRPr="002A409D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5103F0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знаком «минус»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ABB" w:rsidRPr="002A409D" w:rsidRDefault="00824A13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D164F"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3F0" w:rsidRPr="002A409D">
        <w:rPr>
          <w:rFonts w:ascii="Times New Roman" w:hAnsi="Times New Roman"/>
          <w:sz w:val="28"/>
          <w:szCs w:val="28"/>
        </w:rPr>
        <w:t>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</w:t>
      </w:r>
      <w:r w:rsidR="005103F0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5103F0" w:rsidRPr="002A409D">
        <w:rPr>
          <w:rFonts w:ascii="Times New Roman" w:hAnsi="Times New Roman"/>
          <w:sz w:val="28"/>
          <w:szCs w:val="28"/>
        </w:rPr>
        <w:t>(ф. 0503123) соблюдены.</w:t>
      </w:r>
    </w:p>
    <w:p w:rsidR="00DE3811" w:rsidRPr="002A409D" w:rsidRDefault="00E65068" w:rsidP="00FD2EE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375F34" w:rsidRPr="002A409D">
        <w:rPr>
          <w:rFonts w:ascii="Times New Roman" w:hAnsi="Times New Roman"/>
          <w:sz w:val="28"/>
          <w:szCs w:val="28"/>
        </w:rPr>
        <w:t xml:space="preserve"> </w:t>
      </w:r>
      <w:r w:rsidR="00593CAD" w:rsidRPr="002A409D">
        <w:rPr>
          <w:rFonts w:ascii="Times New Roman" w:hAnsi="Times New Roman"/>
          <w:b/>
          <w:sz w:val="28"/>
          <w:szCs w:val="28"/>
        </w:rPr>
        <w:t xml:space="preserve">Баланс </w:t>
      </w:r>
      <w:r w:rsidR="009464BE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593CAD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3443C7" w:rsidRPr="002A409D">
        <w:rPr>
          <w:rFonts w:ascii="Times New Roman" w:hAnsi="Times New Roman"/>
          <w:b/>
          <w:sz w:val="28"/>
          <w:szCs w:val="28"/>
        </w:rPr>
        <w:t>(ф.05031</w:t>
      </w:r>
      <w:r w:rsidR="009464BE">
        <w:rPr>
          <w:rFonts w:ascii="Times New Roman" w:hAnsi="Times New Roman"/>
          <w:b/>
          <w:sz w:val="28"/>
          <w:szCs w:val="28"/>
        </w:rPr>
        <w:t>2</w:t>
      </w:r>
      <w:r w:rsidR="003443C7" w:rsidRPr="002A409D">
        <w:rPr>
          <w:rFonts w:ascii="Times New Roman" w:hAnsi="Times New Roman"/>
          <w:b/>
          <w:sz w:val="28"/>
          <w:szCs w:val="28"/>
        </w:rPr>
        <w:t>0).</w:t>
      </w:r>
      <w:r w:rsidR="003443C7" w:rsidRPr="002A409D">
        <w:rPr>
          <w:rFonts w:ascii="Times New Roman" w:hAnsi="Times New Roman"/>
          <w:sz w:val="28"/>
          <w:szCs w:val="28"/>
        </w:rPr>
        <w:t xml:space="preserve"> </w:t>
      </w:r>
    </w:p>
    <w:p w:rsidR="003443C7" w:rsidRPr="002A409D" w:rsidRDefault="00DE3811" w:rsidP="00DE381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593CAD" w:rsidRPr="002A409D">
        <w:rPr>
          <w:rFonts w:ascii="Times New Roman" w:hAnsi="Times New Roman"/>
          <w:sz w:val="28"/>
          <w:szCs w:val="28"/>
        </w:rPr>
        <w:t>Б</w:t>
      </w:r>
      <w:r w:rsidR="001B30DD" w:rsidRPr="002A409D">
        <w:rPr>
          <w:rFonts w:ascii="Times New Roman" w:hAnsi="Times New Roman"/>
          <w:sz w:val="28"/>
          <w:szCs w:val="28"/>
        </w:rPr>
        <w:t>аланс</w:t>
      </w:r>
      <w:r w:rsidR="00593CAD" w:rsidRPr="002A409D">
        <w:rPr>
          <w:rFonts w:ascii="Times New Roman" w:hAnsi="Times New Roman"/>
          <w:sz w:val="28"/>
          <w:szCs w:val="28"/>
        </w:rPr>
        <w:t xml:space="preserve"> </w:t>
      </w:r>
      <w:r w:rsidR="009464BE" w:rsidRPr="009464BE">
        <w:rPr>
          <w:rFonts w:ascii="Times New Roman" w:hAnsi="Times New Roman"/>
          <w:sz w:val="28"/>
          <w:szCs w:val="28"/>
        </w:rPr>
        <w:t>об исполнении бюджета</w:t>
      </w:r>
      <w:r w:rsidR="003443C7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3443C7" w:rsidRPr="002A409D">
        <w:rPr>
          <w:rFonts w:ascii="Times New Roman" w:hAnsi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="003443C7" w:rsidRPr="002A409D">
        <w:rPr>
          <w:rFonts w:ascii="Times New Roman" w:hAnsi="Times New Roman"/>
          <w:sz w:val="28"/>
          <w:szCs w:val="28"/>
          <w:lang w:eastAsia="ru-RU"/>
        </w:rPr>
        <w:t xml:space="preserve">следующего за </w:t>
      </w:r>
      <w:proofErr w:type="gramStart"/>
      <w:r w:rsidR="003443C7"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3443C7" w:rsidRPr="002A409D">
        <w:rPr>
          <w:rFonts w:ascii="Times New Roman" w:hAnsi="Times New Roman"/>
          <w:sz w:val="28"/>
          <w:szCs w:val="28"/>
        </w:rPr>
        <w:t>. Баланс (ф. 05031</w:t>
      </w:r>
      <w:r w:rsidR="009464BE">
        <w:rPr>
          <w:rFonts w:ascii="Times New Roman" w:hAnsi="Times New Roman"/>
          <w:sz w:val="28"/>
          <w:szCs w:val="28"/>
        </w:rPr>
        <w:t>2</w:t>
      </w:r>
      <w:r w:rsidR="003443C7" w:rsidRPr="002A409D">
        <w:rPr>
          <w:rFonts w:ascii="Times New Roman" w:hAnsi="Times New Roman"/>
          <w:sz w:val="28"/>
          <w:szCs w:val="28"/>
        </w:rPr>
        <w:t xml:space="preserve">0) составлен из двух частей: </w:t>
      </w:r>
      <w:hyperlink r:id="rId16" w:history="1">
        <w:r w:rsidR="003443C7" w:rsidRPr="002A409D">
          <w:rPr>
            <w:rFonts w:ascii="Times New Roman" w:hAnsi="Times New Roman"/>
            <w:sz w:val="28"/>
            <w:szCs w:val="28"/>
          </w:rPr>
          <w:t>актива</w:t>
        </w:r>
      </w:hyperlink>
      <w:r w:rsidR="003443C7" w:rsidRPr="002A409D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="003443C7" w:rsidRPr="002A409D">
          <w:rPr>
            <w:rFonts w:ascii="Times New Roman" w:hAnsi="Times New Roman"/>
            <w:sz w:val="28"/>
            <w:szCs w:val="28"/>
          </w:rPr>
          <w:t>пассива</w:t>
        </w:r>
      </w:hyperlink>
      <w:r w:rsidR="003443C7" w:rsidRPr="002A409D">
        <w:rPr>
          <w:rFonts w:ascii="Times New Roman" w:hAnsi="Times New Roman"/>
          <w:sz w:val="28"/>
          <w:szCs w:val="28"/>
        </w:rPr>
        <w:t xml:space="preserve">. </w:t>
      </w:r>
    </w:p>
    <w:p w:rsidR="003443C7" w:rsidRPr="002A409D" w:rsidRDefault="003443C7" w:rsidP="00436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В составе Баланса </w:t>
      </w:r>
      <w:hyperlink r:id="rId18" w:history="1">
        <w:r w:rsidRPr="002A409D">
          <w:rPr>
            <w:rFonts w:ascii="Times New Roman" w:hAnsi="Times New Roman"/>
            <w:sz w:val="28"/>
            <w:szCs w:val="28"/>
          </w:rPr>
          <w:t>(ф. 05031</w:t>
        </w:r>
        <w:r w:rsidR="009464BE">
          <w:rPr>
            <w:rFonts w:ascii="Times New Roman" w:hAnsi="Times New Roman"/>
            <w:sz w:val="28"/>
            <w:szCs w:val="28"/>
          </w:rPr>
          <w:t>2</w:t>
        </w:r>
        <w:r w:rsidRPr="002A409D">
          <w:rPr>
            <w:rFonts w:ascii="Times New Roman" w:hAnsi="Times New Roman"/>
            <w:sz w:val="28"/>
            <w:szCs w:val="28"/>
          </w:rPr>
          <w:t>0)</w:t>
        </w:r>
      </w:hyperlink>
      <w:r w:rsidRPr="002A409D">
        <w:rPr>
          <w:rFonts w:ascii="Times New Roman" w:hAnsi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2A409D">
        <w:rPr>
          <w:rFonts w:ascii="Times New Roman" w:hAnsi="Times New Roman"/>
          <w:sz w:val="28"/>
          <w:szCs w:val="28"/>
        </w:rPr>
        <w:t>забалансовых</w:t>
      </w:r>
      <w:proofErr w:type="spellEnd"/>
      <w:r w:rsidRPr="002A409D">
        <w:rPr>
          <w:rFonts w:ascii="Times New Roman" w:hAnsi="Times New Roman"/>
          <w:sz w:val="28"/>
          <w:szCs w:val="28"/>
        </w:rPr>
        <w:t xml:space="preserve"> счетах. </w:t>
      </w:r>
    </w:p>
    <w:p w:rsidR="003443C7" w:rsidRPr="002A409D" w:rsidRDefault="003443C7" w:rsidP="00605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9" w:history="1">
        <w:r w:rsidRPr="002A409D">
          <w:rPr>
            <w:rFonts w:ascii="Times New Roman" w:hAnsi="Times New Roman"/>
            <w:sz w:val="28"/>
            <w:szCs w:val="28"/>
          </w:rPr>
          <w:t>(ф. 05031</w:t>
        </w:r>
        <w:r w:rsidR="009464BE">
          <w:rPr>
            <w:rFonts w:ascii="Times New Roman" w:hAnsi="Times New Roman"/>
            <w:sz w:val="28"/>
            <w:szCs w:val="28"/>
          </w:rPr>
          <w:t>2</w:t>
        </w:r>
        <w:r w:rsidRPr="002A409D">
          <w:rPr>
            <w:rFonts w:ascii="Times New Roman" w:hAnsi="Times New Roman"/>
            <w:sz w:val="28"/>
            <w:szCs w:val="28"/>
          </w:rPr>
          <w:t>0)</w:t>
        </w:r>
      </w:hyperlink>
      <w:r w:rsidRPr="002A409D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</w:t>
      </w:r>
    </w:p>
    <w:p w:rsidR="00F54CF2" w:rsidRPr="002A409D" w:rsidRDefault="003443C7" w:rsidP="00F54CF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F54CF2" w:rsidRPr="002A409D">
        <w:rPr>
          <w:rFonts w:ascii="Times New Roman" w:hAnsi="Times New Roman"/>
          <w:sz w:val="28"/>
          <w:szCs w:val="28"/>
        </w:rPr>
        <w:t>Контрольные  соотношения между балансом (ф.05031</w:t>
      </w:r>
      <w:r w:rsidR="009464BE">
        <w:rPr>
          <w:rFonts w:ascii="Times New Roman" w:hAnsi="Times New Roman"/>
          <w:sz w:val="28"/>
          <w:szCs w:val="28"/>
        </w:rPr>
        <w:t>2</w:t>
      </w:r>
      <w:r w:rsidR="00F54CF2" w:rsidRPr="002A409D">
        <w:rPr>
          <w:rFonts w:ascii="Times New Roman" w:hAnsi="Times New Roman"/>
          <w:sz w:val="28"/>
          <w:szCs w:val="28"/>
        </w:rPr>
        <w:t>0) и формами годовой отчетности Сведения о движении нефинансовых активов</w:t>
      </w:r>
      <w:r w:rsidR="00F54CF2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54CF2" w:rsidRPr="002A409D">
        <w:rPr>
          <w:rFonts w:ascii="Times New Roman" w:hAnsi="Times New Roman"/>
          <w:sz w:val="28"/>
          <w:szCs w:val="28"/>
        </w:rPr>
        <w:t>(ф. 0503168), Сведения по дебиторской и кредиторской задолженности (ф. 0503169) выдержаны, отклонений не установлено.</w:t>
      </w:r>
    </w:p>
    <w:p w:rsidR="00F64366" w:rsidRPr="009464BE" w:rsidRDefault="003443C7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Пояснительная записка (ф.0503160). </w:t>
      </w:r>
      <w:r w:rsidR="00F64366" w:rsidRPr="009464BE">
        <w:rPr>
          <w:rFonts w:ascii="Times New Roman" w:hAnsi="Times New Roman"/>
          <w:b/>
          <w:sz w:val="28"/>
          <w:szCs w:val="28"/>
        </w:rPr>
        <w:t xml:space="preserve">Пояснительная записка по комплектации </w:t>
      </w:r>
      <w:r w:rsidR="00B46B88" w:rsidRPr="009464BE">
        <w:rPr>
          <w:rFonts w:ascii="Times New Roman" w:hAnsi="Times New Roman"/>
          <w:b/>
          <w:sz w:val="28"/>
          <w:szCs w:val="28"/>
        </w:rPr>
        <w:t xml:space="preserve">не </w:t>
      </w:r>
      <w:r w:rsidR="00F64366" w:rsidRPr="009464BE">
        <w:rPr>
          <w:rFonts w:ascii="Times New Roman" w:hAnsi="Times New Roman"/>
          <w:b/>
          <w:sz w:val="28"/>
          <w:szCs w:val="28"/>
        </w:rPr>
        <w:t xml:space="preserve">соответствуют требованиям  Инструкции о порядке </w:t>
      </w:r>
      <w:r w:rsidR="00F64366" w:rsidRPr="009464BE">
        <w:rPr>
          <w:rFonts w:ascii="Times New Roman" w:hAnsi="Times New Roman"/>
          <w:b/>
          <w:sz w:val="28"/>
          <w:szCs w:val="28"/>
        </w:rPr>
        <w:lastRenderedPageBreak/>
        <w:t xml:space="preserve">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B248FF" w:rsidRPr="009464BE" w:rsidRDefault="00A576BA" w:rsidP="00CA6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4BE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F028F7" w:rsidRPr="009464BE">
        <w:rPr>
          <w:rFonts w:ascii="Times New Roman" w:hAnsi="Times New Roman"/>
          <w:b/>
          <w:sz w:val="28"/>
          <w:szCs w:val="28"/>
        </w:rPr>
        <w:t xml:space="preserve"> </w:t>
      </w:r>
      <w:r w:rsidR="00E231CD" w:rsidRPr="009464BE">
        <w:rPr>
          <w:rFonts w:ascii="Times New Roman" w:hAnsi="Times New Roman"/>
          <w:b/>
          <w:sz w:val="28"/>
          <w:szCs w:val="28"/>
        </w:rPr>
        <w:t xml:space="preserve">должна быть </w:t>
      </w:r>
      <w:r w:rsidR="00F028F7" w:rsidRPr="009464BE">
        <w:rPr>
          <w:rFonts w:ascii="Times New Roman" w:hAnsi="Times New Roman"/>
          <w:b/>
          <w:sz w:val="28"/>
          <w:szCs w:val="28"/>
        </w:rPr>
        <w:t>составлена в разрезе 5 разделов</w:t>
      </w:r>
      <w:r w:rsidRPr="009464BE">
        <w:rPr>
          <w:rFonts w:ascii="Times New Roman" w:hAnsi="Times New Roman"/>
          <w:b/>
          <w:sz w:val="28"/>
          <w:szCs w:val="28"/>
        </w:rPr>
        <w:t xml:space="preserve"> в соответствии с п. 152</w:t>
      </w:r>
      <w:r w:rsidR="00F028F7" w:rsidRPr="009464BE">
        <w:rPr>
          <w:rFonts w:ascii="Times New Roman" w:hAnsi="Times New Roman"/>
          <w:b/>
          <w:sz w:val="28"/>
          <w:szCs w:val="28"/>
        </w:rPr>
        <w:t>.</w:t>
      </w:r>
      <w:r w:rsidR="00B248FF" w:rsidRPr="009464BE">
        <w:rPr>
          <w:rFonts w:ascii="Times New Roman" w:hAnsi="Times New Roman"/>
          <w:b/>
          <w:sz w:val="28"/>
          <w:szCs w:val="28"/>
        </w:rPr>
        <w:t xml:space="preserve"> Выборочная  проверка их соответствия требованиям Инструкции № 191н показала:</w:t>
      </w:r>
    </w:p>
    <w:p w:rsidR="00025CEC" w:rsidRPr="009464BE" w:rsidRDefault="00025CEC" w:rsidP="00025CE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4BE">
        <w:rPr>
          <w:rFonts w:ascii="Times New Roman" w:hAnsi="Times New Roman"/>
          <w:b/>
          <w:sz w:val="28"/>
          <w:szCs w:val="28"/>
        </w:rPr>
        <w:t>Раздел 1 «Организационная структура субъекта бюджетной отчетности». Раздел 1 в пояснительной записке должен содержать:</w:t>
      </w:r>
    </w:p>
    <w:p w:rsidR="00025CEC" w:rsidRPr="009464BE" w:rsidRDefault="00025CEC" w:rsidP="00025CE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4BE">
        <w:rPr>
          <w:rFonts w:ascii="Times New Roman" w:hAnsi="Times New Roman"/>
          <w:b/>
          <w:sz w:val="28"/>
          <w:szCs w:val="28"/>
        </w:rPr>
        <w:t xml:space="preserve">          Сведения о </w:t>
      </w:r>
      <w:r w:rsidR="005531D9">
        <w:rPr>
          <w:rFonts w:ascii="Times New Roman" w:hAnsi="Times New Roman"/>
          <w:b/>
          <w:sz w:val="28"/>
          <w:szCs w:val="28"/>
        </w:rPr>
        <w:t>проведении инвентаризации</w:t>
      </w:r>
      <w:r w:rsidRPr="009464BE">
        <w:rPr>
          <w:rFonts w:ascii="Times New Roman" w:hAnsi="Times New Roman"/>
          <w:b/>
          <w:sz w:val="28"/>
          <w:szCs w:val="28"/>
        </w:rPr>
        <w:t xml:space="preserve"> (Таблица № </w:t>
      </w:r>
      <w:r w:rsidR="005531D9">
        <w:rPr>
          <w:rFonts w:ascii="Times New Roman" w:hAnsi="Times New Roman"/>
          <w:b/>
          <w:sz w:val="28"/>
          <w:szCs w:val="28"/>
        </w:rPr>
        <w:t>6</w:t>
      </w:r>
      <w:r w:rsidRPr="009464BE">
        <w:rPr>
          <w:rFonts w:ascii="Times New Roman" w:hAnsi="Times New Roman"/>
          <w:b/>
          <w:sz w:val="28"/>
          <w:szCs w:val="28"/>
        </w:rPr>
        <w:t xml:space="preserve">). Таблица № </w:t>
      </w:r>
      <w:r w:rsidR="005531D9">
        <w:rPr>
          <w:rFonts w:ascii="Times New Roman" w:hAnsi="Times New Roman"/>
          <w:b/>
          <w:sz w:val="28"/>
          <w:szCs w:val="28"/>
        </w:rPr>
        <w:t>6</w:t>
      </w:r>
      <w:r w:rsidRPr="009464BE">
        <w:rPr>
          <w:rFonts w:ascii="Times New Roman" w:hAnsi="Times New Roman"/>
          <w:b/>
          <w:sz w:val="28"/>
          <w:szCs w:val="28"/>
        </w:rPr>
        <w:t xml:space="preserve"> «</w:t>
      </w:r>
      <w:r w:rsidR="005531D9" w:rsidRPr="005531D9">
        <w:rPr>
          <w:rFonts w:ascii="Times New Roman" w:hAnsi="Times New Roman"/>
          <w:b/>
          <w:sz w:val="28"/>
          <w:szCs w:val="28"/>
        </w:rPr>
        <w:t>Сведения о проведении инвентаризации</w:t>
      </w:r>
      <w:r w:rsidRPr="009464BE">
        <w:rPr>
          <w:rFonts w:ascii="Times New Roman" w:hAnsi="Times New Roman"/>
          <w:b/>
          <w:sz w:val="28"/>
          <w:szCs w:val="28"/>
        </w:rPr>
        <w:t>» должна быть представлена и заполнена в соответствии с порядком заполнения определенным п. 153 Инструкции № 191н.</w:t>
      </w:r>
      <w:r w:rsidR="00EB4A4C">
        <w:rPr>
          <w:rFonts w:ascii="Times New Roman" w:hAnsi="Times New Roman"/>
          <w:b/>
          <w:sz w:val="28"/>
          <w:szCs w:val="28"/>
        </w:rPr>
        <w:t xml:space="preserve"> </w:t>
      </w:r>
      <w:r w:rsidRPr="009464BE">
        <w:rPr>
          <w:rFonts w:ascii="Times New Roman" w:hAnsi="Times New Roman"/>
          <w:b/>
          <w:sz w:val="28"/>
          <w:szCs w:val="28"/>
        </w:rPr>
        <w:t xml:space="preserve"> </w:t>
      </w:r>
    </w:p>
    <w:p w:rsidR="00115210" w:rsidRPr="009464BE" w:rsidRDefault="001C5E30" w:rsidP="00025CEC">
      <w:pPr>
        <w:tabs>
          <w:tab w:val="left" w:pos="709"/>
        </w:tabs>
        <w:spacing w:line="240" w:lineRule="auto"/>
        <w:contextualSpacing/>
        <w:jc w:val="both"/>
        <w:rPr>
          <w:b/>
        </w:rPr>
      </w:pPr>
      <w:r w:rsidRPr="009464BE">
        <w:rPr>
          <w:rFonts w:ascii="Times New Roman" w:hAnsi="Times New Roman"/>
          <w:b/>
          <w:sz w:val="28"/>
          <w:szCs w:val="28"/>
        </w:rPr>
        <w:t xml:space="preserve">       </w:t>
      </w:r>
      <w:r w:rsidR="00D30DC0" w:rsidRPr="009464BE">
        <w:rPr>
          <w:rFonts w:ascii="Times New Roman" w:hAnsi="Times New Roman"/>
          <w:b/>
          <w:sz w:val="28"/>
          <w:szCs w:val="28"/>
        </w:rPr>
        <w:t xml:space="preserve">   </w:t>
      </w:r>
      <w:r w:rsidR="008E75B3" w:rsidRPr="009464BE">
        <w:rPr>
          <w:rFonts w:ascii="Times New Roman" w:hAnsi="Times New Roman"/>
          <w:b/>
          <w:sz w:val="28"/>
          <w:szCs w:val="28"/>
        </w:rPr>
        <w:t>В пояснительной записке сведения о направлениях деятельности представлены в текстовом  формате.</w:t>
      </w:r>
      <w:r w:rsidRPr="009464BE">
        <w:rPr>
          <w:rFonts w:ascii="Times New Roman" w:hAnsi="Times New Roman"/>
          <w:b/>
          <w:sz w:val="28"/>
          <w:szCs w:val="28"/>
        </w:rPr>
        <w:t xml:space="preserve"> </w:t>
      </w:r>
    </w:p>
    <w:p w:rsidR="00025CEC" w:rsidRPr="00326998" w:rsidRDefault="00A576BA" w:rsidP="00025CE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sz w:val="28"/>
          <w:szCs w:val="28"/>
        </w:rPr>
        <w:t xml:space="preserve">       </w:t>
      </w:r>
      <w:r w:rsidR="008E75B3" w:rsidRPr="002A409D">
        <w:rPr>
          <w:sz w:val="28"/>
          <w:szCs w:val="28"/>
        </w:rPr>
        <w:t xml:space="preserve">    </w:t>
      </w:r>
      <w:r w:rsidR="00025CEC" w:rsidRPr="00326998">
        <w:rPr>
          <w:rFonts w:ascii="Times New Roman" w:hAnsi="Times New Roman"/>
          <w:b/>
          <w:sz w:val="28"/>
          <w:szCs w:val="28"/>
        </w:rPr>
        <w:t>Раздел 3 «Анализ отчета об исполнении бюджета субъекта бюджетной отчетности».  Раздел 3 в пояснительной записке должен содержать:</w:t>
      </w:r>
    </w:p>
    <w:p w:rsidR="00025CEC" w:rsidRPr="00326998" w:rsidRDefault="00326998" w:rsidP="00025CE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«Анализ отчета об исполнении бюджета субъектом бюджетной отчетности»</w:t>
      </w:r>
      <w:r w:rsidR="00025CEC" w:rsidRPr="00326998">
        <w:rPr>
          <w:rFonts w:ascii="Times New Roman" w:hAnsi="Times New Roman"/>
          <w:b/>
          <w:sz w:val="28"/>
          <w:szCs w:val="28"/>
        </w:rPr>
        <w:t xml:space="preserve"> (Таблица № </w:t>
      </w:r>
      <w:r>
        <w:rPr>
          <w:rFonts w:ascii="Times New Roman" w:hAnsi="Times New Roman"/>
          <w:b/>
          <w:sz w:val="28"/>
          <w:szCs w:val="28"/>
        </w:rPr>
        <w:t>1</w:t>
      </w:r>
      <w:r w:rsidR="00025CEC" w:rsidRPr="00326998">
        <w:rPr>
          <w:rFonts w:ascii="Times New Roman" w:hAnsi="Times New Roman"/>
          <w:b/>
          <w:sz w:val="28"/>
          <w:szCs w:val="28"/>
        </w:rPr>
        <w:t xml:space="preserve">3). Таблица № </w:t>
      </w:r>
      <w:r>
        <w:rPr>
          <w:rFonts w:ascii="Times New Roman" w:hAnsi="Times New Roman"/>
          <w:b/>
          <w:sz w:val="28"/>
          <w:szCs w:val="28"/>
        </w:rPr>
        <w:t>1</w:t>
      </w:r>
      <w:r w:rsidR="00025CEC" w:rsidRPr="00326998">
        <w:rPr>
          <w:rFonts w:ascii="Times New Roman" w:hAnsi="Times New Roman"/>
          <w:b/>
          <w:sz w:val="28"/>
          <w:szCs w:val="28"/>
        </w:rPr>
        <w:t>3 «</w:t>
      </w:r>
      <w:r w:rsidRPr="00326998">
        <w:rPr>
          <w:rFonts w:ascii="Times New Roman" w:hAnsi="Times New Roman"/>
          <w:b/>
          <w:sz w:val="28"/>
          <w:szCs w:val="28"/>
        </w:rPr>
        <w:t>Анализ отчета об исполнении бюджета субъектом бюджетной отчетности</w:t>
      </w:r>
      <w:r w:rsidR="00025CEC" w:rsidRPr="0032699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не </w:t>
      </w:r>
      <w:r w:rsidR="00025CEC" w:rsidRPr="00326998">
        <w:rPr>
          <w:rFonts w:ascii="Times New Roman" w:hAnsi="Times New Roman"/>
          <w:b/>
          <w:sz w:val="28"/>
          <w:szCs w:val="28"/>
        </w:rPr>
        <w:t xml:space="preserve"> представлена. </w:t>
      </w:r>
    </w:p>
    <w:p w:rsidR="00025CEC" w:rsidRPr="009464BE" w:rsidRDefault="00025CEC" w:rsidP="00025CEC">
      <w:pPr>
        <w:tabs>
          <w:tab w:val="left" w:pos="709"/>
        </w:tabs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9464BE">
        <w:rPr>
          <w:rFonts w:ascii="Times New Roman" w:hAnsi="Times New Roman"/>
          <w:b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</w:t>
      </w:r>
      <w:r w:rsidRPr="009464BE">
        <w:rPr>
          <w:b/>
          <w:sz w:val="28"/>
          <w:szCs w:val="28"/>
        </w:rPr>
        <w:t>.</w:t>
      </w:r>
    </w:p>
    <w:p w:rsidR="00BC3E69" w:rsidRDefault="001C5E30" w:rsidP="00025CEC">
      <w:pPr>
        <w:tabs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64BE">
        <w:rPr>
          <w:rFonts w:ascii="Times New Roman" w:hAnsi="Times New Roman"/>
          <w:b/>
          <w:sz w:val="28"/>
          <w:szCs w:val="28"/>
        </w:rPr>
        <w:t xml:space="preserve">         </w:t>
      </w:r>
      <w:r w:rsidR="00375F34" w:rsidRPr="009464BE">
        <w:rPr>
          <w:rFonts w:ascii="Times New Roman" w:hAnsi="Times New Roman"/>
          <w:b/>
          <w:sz w:val="28"/>
          <w:szCs w:val="28"/>
        </w:rPr>
        <w:t xml:space="preserve"> </w:t>
      </w:r>
      <w:r w:rsidR="008E75B3" w:rsidRPr="009464BE">
        <w:rPr>
          <w:rFonts w:ascii="Times New Roman" w:hAnsi="Times New Roman"/>
          <w:b/>
          <w:sz w:val="28"/>
          <w:szCs w:val="28"/>
        </w:rPr>
        <w:t xml:space="preserve">В раздел 3 включена краткая характеристика сведений об исполнении бюджета по доходам и расходам. </w:t>
      </w:r>
    </w:p>
    <w:p w:rsidR="009464BE" w:rsidRDefault="009464BE" w:rsidP="00025CEC">
      <w:pPr>
        <w:tabs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раздел 4 « Анализ  показателей бухгалтерской отчетности субъекта бюджетной отчетности»</w:t>
      </w:r>
      <w:r w:rsidR="004F0086" w:rsidRPr="004F0086">
        <w:t xml:space="preserve"> </w:t>
      </w:r>
      <w:r w:rsidR="004F0086" w:rsidRPr="004F0086">
        <w:rPr>
          <w:rFonts w:ascii="Times New Roman" w:hAnsi="Times New Roman"/>
          <w:b/>
          <w:sz w:val="28"/>
          <w:szCs w:val="28"/>
        </w:rPr>
        <w:t>в пояснительной записке должен содержать</w:t>
      </w:r>
      <w:r w:rsidR="004F0086">
        <w:rPr>
          <w:rFonts w:ascii="Times New Roman" w:hAnsi="Times New Roman"/>
          <w:b/>
          <w:sz w:val="28"/>
          <w:szCs w:val="28"/>
        </w:rPr>
        <w:t xml:space="preserve"> таблица 14 «Анализ показателей отчетности субъекта бюджетной отчетности» - не представлена. А так же </w:t>
      </w:r>
      <w:r w:rsidR="004F0086" w:rsidRPr="004F0086">
        <w:rPr>
          <w:rFonts w:ascii="Times New Roman" w:hAnsi="Times New Roman"/>
          <w:b/>
          <w:sz w:val="28"/>
          <w:szCs w:val="28"/>
        </w:rPr>
        <w:t>должен содержать таблицу № 15  «</w:t>
      </w:r>
      <w:r w:rsidR="004F0086">
        <w:rPr>
          <w:rFonts w:ascii="Times New Roman" w:hAnsi="Times New Roman"/>
          <w:b/>
          <w:sz w:val="28"/>
          <w:szCs w:val="28"/>
        </w:rPr>
        <w:t>П</w:t>
      </w:r>
      <w:r w:rsidR="004F0086" w:rsidRPr="004F0086">
        <w:rPr>
          <w:rFonts w:ascii="Times New Roman" w:hAnsi="Times New Roman"/>
          <w:b/>
          <w:sz w:val="28"/>
          <w:szCs w:val="28"/>
        </w:rPr>
        <w:t>ричины увеличения просроченной задолженности</w:t>
      </w:r>
      <w:r w:rsidR="004F0086">
        <w:rPr>
          <w:rFonts w:ascii="Times New Roman" w:hAnsi="Times New Roman"/>
          <w:b/>
          <w:sz w:val="28"/>
          <w:szCs w:val="28"/>
        </w:rPr>
        <w:t>» таблица не представлена.</w:t>
      </w:r>
    </w:p>
    <w:p w:rsidR="00BC3E69" w:rsidRPr="002A409D" w:rsidRDefault="00F42345" w:rsidP="00C13F44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В составе бюджетной отчетности представлены</w:t>
      </w:r>
      <w:r w:rsidR="00C13F44" w:rsidRPr="002A409D">
        <w:rPr>
          <w:rFonts w:ascii="Times New Roman" w:hAnsi="Times New Roman"/>
          <w:sz w:val="28"/>
          <w:szCs w:val="28"/>
        </w:rPr>
        <w:t xml:space="preserve"> </w:t>
      </w:r>
      <w:r w:rsidR="008E75B3" w:rsidRPr="002A409D">
        <w:rPr>
          <w:rFonts w:ascii="Times New Roman" w:hAnsi="Times New Roman"/>
          <w:b/>
          <w:sz w:val="28"/>
          <w:szCs w:val="28"/>
        </w:rPr>
        <w:t>Сведения об исполнении бюджета (ф. 0503164).</w:t>
      </w:r>
      <w:r w:rsidR="008E75B3" w:rsidRPr="002A409D">
        <w:rPr>
          <w:rFonts w:ascii="Times New Roman" w:hAnsi="Times New Roman"/>
          <w:sz w:val="28"/>
          <w:szCs w:val="28"/>
        </w:rPr>
        <w:t xml:space="preserve"> Информация в приложении содержит обобщенные за отчетный период данные о результатах исполнения бюджета. Согласно п.163 Инструкции 191н сведения формируются на основании показателей отчета об исполнении бюджета (ф. 05031</w:t>
      </w:r>
      <w:r w:rsidR="004244FE">
        <w:rPr>
          <w:rFonts w:ascii="Times New Roman" w:hAnsi="Times New Roman"/>
          <w:sz w:val="28"/>
          <w:szCs w:val="28"/>
        </w:rPr>
        <w:t>1</w:t>
      </w:r>
      <w:r w:rsidR="008E75B3" w:rsidRPr="002A409D">
        <w:rPr>
          <w:rFonts w:ascii="Times New Roman" w:hAnsi="Times New Roman"/>
          <w:sz w:val="28"/>
          <w:szCs w:val="28"/>
        </w:rPr>
        <w:t>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8E75B3" w:rsidRPr="002A409D" w:rsidRDefault="0021705F" w:rsidP="0021705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BC3E69" w:rsidRPr="002A409D">
        <w:rPr>
          <w:rFonts w:ascii="Times New Roman" w:hAnsi="Times New Roman"/>
          <w:sz w:val="28"/>
          <w:szCs w:val="28"/>
        </w:rPr>
        <w:t>По состоянию на отчетную дату в Сведе</w:t>
      </w:r>
      <w:r w:rsidR="00D26EB0" w:rsidRPr="002A409D">
        <w:rPr>
          <w:rFonts w:ascii="Times New Roman" w:hAnsi="Times New Roman"/>
          <w:sz w:val="28"/>
          <w:szCs w:val="28"/>
        </w:rPr>
        <w:t>ниях об исполнении бюджета ф.</w:t>
      </w:r>
      <w:r w:rsidR="00BC3E69" w:rsidRPr="002A409D">
        <w:rPr>
          <w:rFonts w:ascii="Times New Roman" w:hAnsi="Times New Roman"/>
          <w:sz w:val="28"/>
          <w:szCs w:val="28"/>
        </w:rPr>
        <w:t xml:space="preserve"> 0503164 в разделе доходы утверждены бюджетные назначения в сумме </w:t>
      </w:r>
      <w:r w:rsidR="004244FE">
        <w:rPr>
          <w:rFonts w:ascii="Times New Roman" w:hAnsi="Times New Roman"/>
          <w:sz w:val="28"/>
          <w:szCs w:val="28"/>
        </w:rPr>
        <w:t>190161176,82</w:t>
      </w:r>
      <w:r w:rsidR="00E27776" w:rsidRPr="002A409D">
        <w:rPr>
          <w:rFonts w:ascii="Times New Roman" w:hAnsi="Times New Roman"/>
          <w:sz w:val="28"/>
          <w:szCs w:val="28"/>
        </w:rPr>
        <w:t xml:space="preserve"> </w:t>
      </w:r>
      <w:r w:rsidR="00BC3E69" w:rsidRPr="002A409D">
        <w:rPr>
          <w:rFonts w:ascii="Times New Roman" w:hAnsi="Times New Roman"/>
          <w:sz w:val="28"/>
          <w:szCs w:val="28"/>
        </w:rPr>
        <w:t>руб</w:t>
      </w:r>
      <w:r w:rsidR="00F42345" w:rsidRPr="002A409D">
        <w:rPr>
          <w:rFonts w:ascii="Times New Roman" w:hAnsi="Times New Roman"/>
          <w:sz w:val="28"/>
          <w:szCs w:val="28"/>
        </w:rPr>
        <w:t>ля</w:t>
      </w:r>
      <w:r w:rsidR="00BC3E69" w:rsidRPr="002A409D">
        <w:rPr>
          <w:rFonts w:ascii="Times New Roman" w:hAnsi="Times New Roman"/>
          <w:sz w:val="28"/>
          <w:szCs w:val="28"/>
        </w:rPr>
        <w:t xml:space="preserve">, исполнено </w:t>
      </w:r>
      <w:r w:rsidR="004244FE">
        <w:rPr>
          <w:rFonts w:ascii="Times New Roman" w:hAnsi="Times New Roman"/>
          <w:sz w:val="28"/>
          <w:szCs w:val="28"/>
        </w:rPr>
        <w:t>185686540,04</w:t>
      </w:r>
      <w:r w:rsidR="00E27776" w:rsidRPr="002A409D">
        <w:rPr>
          <w:rFonts w:ascii="Times New Roman" w:hAnsi="Times New Roman"/>
          <w:sz w:val="28"/>
          <w:szCs w:val="28"/>
        </w:rPr>
        <w:t xml:space="preserve"> </w:t>
      </w:r>
      <w:r w:rsidR="00BC3E69" w:rsidRPr="002A409D">
        <w:rPr>
          <w:rFonts w:ascii="Times New Roman" w:hAnsi="Times New Roman"/>
          <w:sz w:val="28"/>
          <w:szCs w:val="28"/>
        </w:rPr>
        <w:t>руб</w:t>
      </w:r>
      <w:r w:rsidR="00375F34" w:rsidRPr="002A409D">
        <w:rPr>
          <w:rFonts w:ascii="Times New Roman" w:hAnsi="Times New Roman"/>
          <w:sz w:val="28"/>
          <w:szCs w:val="28"/>
        </w:rPr>
        <w:t>лей</w:t>
      </w:r>
      <w:r w:rsidR="00BC3E69" w:rsidRPr="002A409D">
        <w:rPr>
          <w:rFonts w:ascii="Times New Roman" w:hAnsi="Times New Roman"/>
          <w:sz w:val="28"/>
          <w:szCs w:val="28"/>
        </w:rPr>
        <w:t xml:space="preserve">, процент исполнения составил </w:t>
      </w:r>
      <w:r w:rsidR="004244FE">
        <w:rPr>
          <w:rFonts w:ascii="Times New Roman" w:hAnsi="Times New Roman"/>
          <w:sz w:val="28"/>
          <w:szCs w:val="28"/>
        </w:rPr>
        <w:t>97,74</w:t>
      </w:r>
      <w:r w:rsidR="002D4EE2" w:rsidRPr="002A409D">
        <w:rPr>
          <w:rFonts w:ascii="Times New Roman" w:hAnsi="Times New Roman"/>
          <w:sz w:val="28"/>
          <w:szCs w:val="28"/>
        </w:rPr>
        <w:t xml:space="preserve"> </w:t>
      </w:r>
      <w:r w:rsidR="00BC3E69" w:rsidRPr="002A409D">
        <w:rPr>
          <w:rFonts w:ascii="Times New Roman" w:hAnsi="Times New Roman"/>
          <w:sz w:val="28"/>
          <w:szCs w:val="28"/>
        </w:rPr>
        <w:t xml:space="preserve">%. </w:t>
      </w:r>
    </w:p>
    <w:p w:rsidR="00BC3E69" w:rsidRPr="002A409D" w:rsidRDefault="00BC3E69" w:rsidP="00CA680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В разделе расходы утверждены бюджетные назначения в сумме </w:t>
      </w:r>
      <w:r w:rsidR="004244FE">
        <w:rPr>
          <w:rFonts w:ascii="Times New Roman" w:hAnsi="Times New Roman"/>
          <w:sz w:val="28"/>
          <w:szCs w:val="28"/>
        </w:rPr>
        <w:t>189898187,00</w:t>
      </w:r>
      <w:r w:rsidR="00A43622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руб</w:t>
      </w:r>
      <w:r w:rsidR="00A43622" w:rsidRPr="002A409D">
        <w:rPr>
          <w:rFonts w:ascii="Times New Roman" w:hAnsi="Times New Roman"/>
          <w:sz w:val="28"/>
          <w:szCs w:val="28"/>
        </w:rPr>
        <w:t>лей</w:t>
      </w:r>
      <w:r w:rsidRPr="002A409D">
        <w:rPr>
          <w:rFonts w:ascii="Times New Roman" w:hAnsi="Times New Roman"/>
          <w:sz w:val="28"/>
          <w:szCs w:val="28"/>
        </w:rPr>
        <w:t xml:space="preserve">, </w:t>
      </w:r>
      <w:r w:rsidR="0021705F" w:rsidRPr="002A409D">
        <w:rPr>
          <w:rFonts w:ascii="Times New Roman" w:hAnsi="Times New Roman"/>
          <w:sz w:val="28"/>
          <w:szCs w:val="28"/>
        </w:rPr>
        <w:t xml:space="preserve">исполнено </w:t>
      </w:r>
      <w:r w:rsidR="004244FE">
        <w:rPr>
          <w:rFonts w:ascii="Times New Roman" w:hAnsi="Times New Roman"/>
          <w:sz w:val="28"/>
          <w:szCs w:val="28"/>
        </w:rPr>
        <w:t>173951530,31</w:t>
      </w:r>
      <w:r w:rsidR="00E27776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руб</w:t>
      </w:r>
      <w:r w:rsidR="00F42345" w:rsidRPr="002A409D">
        <w:rPr>
          <w:rFonts w:ascii="Times New Roman" w:hAnsi="Times New Roman"/>
          <w:sz w:val="28"/>
          <w:szCs w:val="28"/>
        </w:rPr>
        <w:t>лей</w:t>
      </w:r>
      <w:r w:rsidRPr="002A409D">
        <w:rPr>
          <w:rFonts w:ascii="Times New Roman" w:hAnsi="Times New Roman"/>
          <w:sz w:val="28"/>
          <w:szCs w:val="28"/>
        </w:rPr>
        <w:t xml:space="preserve">, процент исполнения составил </w:t>
      </w:r>
      <w:r w:rsidR="004244FE">
        <w:rPr>
          <w:rFonts w:ascii="Times New Roman" w:hAnsi="Times New Roman"/>
          <w:sz w:val="28"/>
          <w:szCs w:val="28"/>
        </w:rPr>
        <w:t>91,60</w:t>
      </w:r>
      <w:r w:rsidR="002D4EE2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%.</w:t>
      </w:r>
    </w:p>
    <w:p w:rsidR="00195BE9" w:rsidRPr="002A409D" w:rsidRDefault="00195BE9" w:rsidP="00195BE9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В разделе 3. Источники финансирования дефицита бюджета - утвержден дефицит бюджета в сумме </w:t>
      </w:r>
      <w:r w:rsidR="004244FE">
        <w:rPr>
          <w:rFonts w:ascii="Times New Roman" w:hAnsi="Times New Roman"/>
          <w:sz w:val="28"/>
          <w:szCs w:val="28"/>
        </w:rPr>
        <w:t>262969,82</w:t>
      </w:r>
      <w:r w:rsidRPr="002A409D">
        <w:rPr>
          <w:rFonts w:ascii="Times New Roman" w:hAnsi="Times New Roman"/>
          <w:sz w:val="28"/>
          <w:szCs w:val="28"/>
        </w:rPr>
        <w:t xml:space="preserve"> рублей</w:t>
      </w:r>
      <w:r w:rsidR="004244FE">
        <w:rPr>
          <w:rFonts w:ascii="Times New Roman" w:hAnsi="Times New Roman"/>
          <w:sz w:val="28"/>
          <w:szCs w:val="28"/>
        </w:rPr>
        <w:t xml:space="preserve"> со знаком «минус»</w:t>
      </w:r>
      <w:r w:rsidRPr="002A409D">
        <w:rPr>
          <w:rFonts w:ascii="Times New Roman" w:hAnsi="Times New Roman"/>
          <w:sz w:val="28"/>
          <w:szCs w:val="28"/>
        </w:rPr>
        <w:t xml:space="preserve"> исполнен в сумме </w:t>
      </w:r>
      <w:r w:rsidR="00FC59B6">
        <w:rPr>
          <w:rFonts w:ascii="Times New Roman" w:hAnsi="Times New Roman"/>
          <w:sz w:val="28"/>
          <w:szCs w:val="28"/>
        </w:rPr>
        <w:t>11917009,73</w:t>
      </w:r>
      <w:r w:rsidRPr="002A409D">
        <w:rPr>
          <w:rFonts w:ascii="Times New Roman" w:hAnsi="Times New Roman"/>
          <w:sz w:val="28"/>
          <w:szCs w:val="28"/>
        </w:rPr>
        <w:t xml:space="preserve"> рубля</w:t>
      </w:r>
      <w:r w:rsidR="00FC59B6">
        <w:rPr>
          <w:rFonts w:ascii="Times New Roman" w:hAnsi="Times New Roman"/>
          <w:sz w:val="28"/>
          <w:szCs w:val="28"/>
        </w:rPr>
        <w:t xml:space="preserve"> со знаком «плюс»</w:t>
      </w:r>
      <w:r w:rsidRPr="002A409D">
        <w:rPr>
          <w:rFonts w:ascii="Times New Roman" w:hAnsi="Times New Roman"/>
          <w:sz w:val="28"/>
          <w:szCs w:val="28"/>
        </w:rPr>
        <w:t>.</w:t>
      </w:r>
    </w:p>
    <w:p w:rsidR="008002C1" w:rsidRPr="00EF4FA7" w:rsidRDefault="00CA6800" w:rsidP="00CA680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8002C1" w:rsidRPr="00EF4FA7">
        <w:rPr>
          <w:rFonts w:ascii="Times New Roman" w:hAnsi="Times New Roman"/>
          <w:b/>
          <w:sz w:val="28"/>
          <w:szCs w:val="28"/>
        </w:rPr>
        <w:t>Сведения о движении нефинансовых активов (ф. 0503168)</w:t>
      </w:r>
      <w:r w:rsidR="008002C1" w:rsidRPr="00EF4FA7">
        <w:rPr>
          <w:rFonts w:ascii="Times New Roman" w:hAnsi="Times New Roman"/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BC3E69" w:rsidRDefault="008002C1" w:rsidP="00DF24FC">
      <w:pPr>
        <w:tabs>
          <w:tab w:val="left" w:pos="360"/>
          <w:tab w:val="num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FA7">
        <w:rPr>
          <w:rFonts w:ascii="Times New Roman" w:hAnsi="Times New Roman"/>
          <w:sz w:val="28"/>
          <w:szCs w:val="28"/>
        </w:rPr>
        <w:t xml:space="preserve">     </w:t>
      </w:r>
      <w:r w:rsidR="0021705F" w:rsidRPr="00EF4FA7">
        <w:rPr>
          <w:rFonts w:ascii="Times New Roman" w:hAnsi="Times New Roman"/>
          <w:sz w:val="28"/>
          <w:szCs w:val="28"/>
        </w:rPr>
        <w:t xml:space="preserve">     </w:t>
      </w:r>
      <w:r w:rsidRPr="00EF4FA7">
        <w:rPr>
          <w:rFonts w:ascii="Times New Roman" w:hAnsi="Times New Roman"/>
          <w:sz w:val="28"/>
          <w:szCs w:val="28"/>
        </w:rPr>
        <w:t>При проверке сведений, отраженных в форме 0503168 установлено, что на начало 202</w:t>
      </w:r>
      <w:r w:rsidR="000031D8" w:rsidRPr="00EF4FA7">
        <w:rPr>
          <w:rFonts w:ascii="Times New Roman" w:hAnsi="Times New Roman"/>
          <w:sz w:val="28"/>
          <w:szCs w:val="28"/>
        </w:rPr>
        <w:t>3</w:t>
      </w:r>
      <w:r w:rsidR="00D925FF" w:rsidRPr="00EF4FA7">
        <w:rPr>
          <w:rFonts w:ascii="Times New Roman" w:hAnsi="Times New Roman"/>
          <w:sz w:val="28"/>
          <w:szCs w:val="28"/>
        </w:rPr>
        <w:t xml:space="preserve"> </w:t>
      </w:r>
      <w:r w:rsidRPr="00EF4FA7">
        <w:rPr>
          <w:rFonts w:ascii="Times New Roman" w:hAnsi="Times New Roman"/>
          <w:sz w:val="28"/>
          <w:szCs w:val="28"/>
        </w:rPr>
        <w:t xml:space="preserve">года общая стоимость основных средств составляла </w:t>
      </w:r>
      <w:r w:rsidR="00113756" w:rsidRPr="00EF4FA7">
        <w:rPr>
          <w:rFonts w:ascii="Times New Roman" w:hAnsi="Times New Roman"/>
          <w:sz w:val="28"/>
          <w:szCs w:val="28"/>
        </w:rPr>
        <w:t>3461521,56</w:t>
      </w:r>
      <w:r w:rsidR="00C13F44" w:rsidRPr="00EF4FA7">
        <w:rPr>
          <w:rFonts w:ascii="Times New Roman" w:hAnsi="Times New Roman"/>
          <w:sz w:val="28"/>
          <w:szCs w:val="28"/>
        </w:rPr>
        <w:t xml:space="preserve"> рубл</w:t>
      </w:r>
      <w:r w:rsidR="00113756" w:rsidRPr="00EF4FA7">
        <w:rPr>
          <w:rFonts w:ascii="Times New Roman" w:hAnsi="Times New Roman"/>
          <w:sz w:val="28"/>
          <w:szCs w:val="28"/>
        </w:rPr>
        <w:t>ь</w:t>
      </w:r>
      <w:r w:rsidRPr="00EF4FA7">
        <w:rPr>
          <w:rFonts w:ascii="Times New Roman" w:hAnsi="Times New Roman"/>
          <w:sz w:val="28"/>
          <w:szCs w:val="28"/>
        </w:rPr>
        <w:t>. За 202</w:t>
      </w:r>
      <w:r w:rsidR="000031D8" w:rsidRPr="00EF4FA7">
        <w:rPr>
          <w:rFonts w:ascii="Times New Roman" w:hAnsi="Times New Roman"/>
          <w:sz w:val="28"/>
          <w:szCs w:val="28"/>
        </w:rPr>
        <w:t>3</w:t>
      </w:r>
      <w:r w:rsidRPr="00EF4FA7">
        <w:rPr>
          <w:rFonts w:ascii="Times New Roman" w:hAnsi="Times New Roman"/>
          <w:sz w:val="28"/>
          <w:szCs w:val="28"/>
        </w:rPr>
        <w:t xml:space="preserve"> год балансовая стоимость имущества по счету </w:t>
      </w:r>
      <w:r w:rsidR="005D6E96" w:rsidRPr="00EF4FA7">
        <w:rPr>
          <w:rFonts w:ascii="Times New Roman" w:hAnsi="Times New Roman"/>
          <w:sz w:val="28"/>
          <w:szCs w:val="28"/>
        </w:rPr>
        <w:t>0</w:t>
      </w:r>
      <w:r w:rsidRPr="00EF4FA7">
        <w:rPr>
          <w:rFonts w:ascii="Times New Roman" w:hAnsi="Times New Roman"/>
          <w:sz w:val="28"/>
          <w:szCs w:val="28"/>
        </w:rPr>
        <w:t xml:space="preserve">.101.00.000 «Основные средства» </w:t>
      </w:r>
      <w:r w:rsidR="00C13F44" w:rsidRPr="00EF4FA7">
        <w:rPr>
          <w:rFonts w:ascii="Times New Roman" w:hAnsi="Times New Roman"/>
          <w:sz w:val="28"/>
          <w:szCs w:val="28"/>
        </w:rPr>
        <w:t>уменьшилась</w:t>
      </w:r>
      <w:r w:rsidRPr="00EF4FA7">
        <w:rPr>
          <w:rFonts w:ascii="Times New Roman" w:hAnsi="Times New Roman"/>
          <w:sz w:val="28"/>
          <w:szCs w:val="28"/>
        </w:rPr>
        <w:t xml:space="preserve"> на </w:t>
      </w:r>
      <w:r w:rsidR="00113756" w:rsidRPr="00EF4FA7">
        <w:rPr>
          <w:rFonts w:ascii="Times New Roman" w:hAnsi="Times New Roman"/>
          <w:sz w:val="28"/>
          <w:szCs w:val="28"/>
        </w:rPr>
        <w:t>19218389,73</w:t>
      </w:r>
      <w:r w:rsidR="005D6E96" w:rsidRPr="00EF4FA7">
        <w:rPr>
          <w:rFonts w:ascii="Times New Roman" w:hAnsi="Times New Roman"/>
          <w:sz w:val="28"/>
          <w:szCs w:val="28"/>
        </w:rPr>
        <w:t xml:space="preserve"> рубл</w:t>
      </w:r>
      <w:r w:rsidR="00113756" w:rsidRPr="00EF4FA7">
        <w:rPr>
          <w:rFonts w:ascii="Times New Roman" w:hAnsi="Times New Roman"/>
          <w:sz w:val="28"/>
          <w:szCs w:val="28"/>
        </w:rPr>
        <w:t>ей</w:t>
      </w:r>
      <w:r w:rsidRPr="00EF4FA7">
        <w:rPr>
          <w:rFonts w:ascii="Times New Roman" w:hAnsi="Times New Roman"/>
          <w:sz w:val="28"/>
          <w:szCs w:val="28"/>
        </w:rPr>
        <w:t xml:space="preserve"> и по состоянию на 01.01.202</w:t>
      </w:r>
      <w:r w:rsidR="000031D8" w:rsidRPr="00EF4FA7">
        <w:rPr>
          <w:rFonts w:ascii="Times New Roman" w:hAnsi="Times New Roman"/>
          <w:sz w:val="28"/>
          <w:szCs w:val="28"/>
        </w:rPr>
        <w:t>4</w:t>
      </w:r>
      <w:r w:rsidRPr="00EF4FA7">
        <w:rPr>
          <w:rFonts w:ascii="Times New Roman" w:hAnsi="Times New Roman"/>
          <w:sz w:val="28"/>
          <w:szCs w:val="28"/>
        </w:rPr>
        <w:t xml:space="preserve"> года составила </w:t>
      </w:r>
      <w:r w:rsidR="00113756" w:rsidRPr="00EF4FA7">
        <w:rPr>
          <w:rFonts w:ascii="Times New Roman" w:hAnsi="Times New Roman"/>
          <w:sz w:val="28"/>
          <w:szCs w:val="28"/>
        </w:rPr>
        <w:t>4384769,36</w:t>
      </w:r>
      <w:r w:rsidR="005D6E96" w:rsidRPr="00EF4FA7">
        <w:rPr>
          <w:rFonts w:ascii="Times New Roman" w:hAnsi="Times New Roman"/>
          <w:sz w:val="28"/>
          <w:szCs w:val="28"/>
        </w:rPr>
        <w:t xml:space="preserve"> рубл</w:t>
      </w:r>
      <w:r w:rsidR="00113756" w:rsidRPr="00EF4FA7">
        <w:rPr>
          <w:rFonts w:ascii="Times New Roman" w:hAnsi="Times New Roman"/>
          <w:sz w:val="28"/>
          <w:szCs w:val="28"/>
        </w:rPr>
        <w:t>ей</w:t>
      </w:r>
      <w:r w:rsidRPr="00EF4FA7">
        <w:rPr>
          <w:rFonts w:ascii="Times New Roman" w:hAnsi="Times New Roman"/>
          <w:sz w:val="28"/>
          <w:szCs w:val="28"/>
        </w:rPr>
        <w:t>. Поступление основных средств в 202</w:t>
      </w:r>
      <w:r w:rsidR="000031D8" w:rsidRPr="00EF4FA7">
        <w:rPr>
          <w:rFonts w:ascii="Times New Roman" w:hAnsi="Times New Roman"/>
          <w:sz w:val="28"/>
          <w:szCs w:val="28"/>
        </w:rPr>
        <w:t>3</w:t>
      </w:r>
      <w:r w:rsidRPr="00EF4FA7">
        <w:rPr>
          <w:rFonts w:ascii="Times New Roman" w:hAnsi="Times New Roman"/>
          <w:sz w:val="28"/>
          <w:szCs w:val="28"/>
        </w:rPr>
        <w:t xml:space="preserve"> году составило </w:t>
      </w:r>
      <w:r w:rsidR="00113756" w:rsidRPr="00EF4FA7">
        <w:rPr>
          <w:rFonts w:ascii="Times New Roman" w:hAnsi="Times New Roman"/>
          <w:sz w:val="28"/>
          <w:szCs w:val="28"/>
        </w:rPr>
        <w:t>20141637,53</w:t>
      </w:r>
      <w:r w:rsidR="005D6E96" w:rsidRPr="00EF4FA7">
        <w:rPr>
          <w:rFonts w:ascii="Times New Roman" w:hAnsi="Times New Roman"/>
          <w:sz w:val="28"/>
          <w:szCs w:val="28"/>
        </w:rPr>
        <w:t xml:space="preserve"> рубл</w:t>
      </w:r>
      <w:r w:rsidR="00D81C8B" w:rsidRPr="00EF4FA7">
        <w:rPr>
          <w:rFonts w:ascii="Times New Roman" w:hAnsi="Times New Roman"/>
          <w:sz w:val="28"/>
          <w:szCs w:val="28"/>
        </w:rPr>
        <w:t>ей</w:t>
      </w:r>
      <w:r w:rsidRPr="00EF4FA7">
        <w:rPr>
          <w:rFonts w:ascii="Times New Roman" w:hAnsi="Times New Roman"/>
          <w:sz w:val="28"/>
          <w:szCs w:val="28"/>
        </w:rPr>
        <w:t>. «Материальные запасы» на начало 202</w:t>
      </w:r>
      <w:r w:rsidR="000031D8" w:rsidRPr="00EF4FA7">
        <w:rPr>
          <w:rFonts w:ascii="Times New Roman" w:hAnsi="Times New Roman"/>
          <w:sz w:val="28"/>
          <w:szCs w:val="28"/>
        </w:rPr>
        <w:t>3</w:t>
      </w:r>
      <w:r w:rsidRPr="00EF4FA7">
        <w:rPr>
          <w:rFonts w:ascii="Times New Roman" w:hAnsi="Times New Roman"/>
          <w:sz w:val="28"/>
          <w:szCs w:val="28"/>
        </w:rPr>
        <w:t xml:space="preserve"> года составляла </w:t>
      </w:r>
      <w:r w:rsidR="00113756" w:rsidRPr="00EF4FA7">
        <w:rPr>
          <w:rFonts w:ascii="Times New Roman" w:hAnsi="Times New Roman"/>
          <w:sz w:val="28"/>
          <w:szCs w:val="28"/>
        </w:rPr>
        <w:t>2500285,34</w:t>
      </w:r>
      <w:r w:rsidR="00D81C8B" w:rsidRPr="00EF4FA7">
        <w:rPr>
          <w:rFonts w:ascii="Times New Roman" w:hAnsi="Times New Roman"/>
          <w:sz w:val="28"/>
          <w:szCs w:val="28"/>
        </w:rPr>
        <w:t xml:space="preserve"> рубл</w:t>
      </w:r>
      <w:r w:rsidR="00113756" w:rsidRPr="00EF4FA7">
        <w:rPr>
          <w:rFonts w:ascii="Times New Roman" w:hAnsi="Times New Roman"/>
          <w:sz w:val="28"/>
          <w:szCs w:val="28"/>
        </w:rPr>
        <w:t>ей</w:t>
      </w:r>
      <w:r w:rsidRPr="00EF4FA7">
        <w:rPr>
          <w:rFonts w:ascii="Times New Roman" w:hAnsi="Times New Roman"/>
          <w:sz w:val="28"/>
          <w:szCs w:val="28"/>
        </w:rPr>
        <w:t>. За 202</w:t>
      </w:r>
      <w:r w:rsidR="000031D8" w:rsidRPr="00EF4FA7">
        <w:rPr>
          <w:rFonts w:ascii="Times New Roman" w:hAnsi="Times New Roman"/>
          <w:sz w:val="28"/>
          <w:szCs w:val="28"/>
        </w:rPr>
        <w:t>3</w:t>
      </w:r>
      <w:r w:rsidRPr="00EF4FA7">
        <w:rPr>
          <w:rFonts w:ascii="Times New Roman" w:hAnsi="Times New Roman"/>
          <w:sz w:val="28"/>
          <w:szCs w:val="28"/>
        </w:rPr>
        <w:t xml:space="preserve"> год стоимость материальных запасов </w:t>
      </w:r>
      <w:r w:rsidR="005D6E96" w:rsidRPr="00EF4FA7">
        <w:rPr>
          <w:rFonts w:ascii="Times New Roman" w:hAnsi="Times New Roman"/>
          <w:sz w:val="28"/>
          <w:szCs w:val="28"/>
        </w:rPr>
        <w:t>увеличилась</w:t>
      </w:r>
      <w:r w:rsidRPr="00EF4FA7">
        <w:rPr>
          <w:rFonts w:ascii="Times New Roman" w:hAnsi="Times New Roman"/>
          <w:sz w:val="28"/>
          <w:szCs w:val="28"/>
        </w:rPr>
        <w:t xml:space="preserve"> на </w:t>
      </w:r>
      <w:r w:rsidR="00113756" w:rsidRPr="00EF4FA7">
        <w:rPr>
          <w:rFonts w:ascii="Times New Roman" w:hAnsi="Times New Roman"/>
          <w:sz w:val="28"/>
          <w:szCs w:val="28"/>
        </w:rPr>
        <w:t>103611943,37</w:t>
      </w:r>
      <w:r w:rsidR="005D6E96" w:rsidRPr="00EF4FA7">
        <w:rPr>
          <w:rFonts w:ascii="Times New Roman" w:hAnsi="Times New Roman"/>
          <w:sz w:val="28"/>
          <w:szCs w:val="28"/>
        </w:rPr>
        <w:t xml:space="preserve"> рубл</w:t>
      </w:r>
      <w:r w:rsidR="00D81C8B" w:rsidRPr="00EF4FA7">
        <w:rPr>
          <w:rFonts w:ascii="Times New Roman" w:hAnsi="Times New Roman"/>
          <w:sz w:val="28"/>
          <w:szCs w:val="28"/>
        </w:rPr>
        <w:t>я</w:t>
      </w:r>
      <w:r w:rsidRPr="00EF4FA7">
        <w:rPr>
          <w:rFonts w:ascii="Times New Roman" w:hAnsi="Times New Roman"/>
          <w:sz w:val="28"/>
          <w:szCs w:val="28"/>
        </w:rPr>
        <w:t xml:space="preserve"> и по состоянию на 01.01.202</w:t>
      </w:r>
      <w:r w:rsidR="000031D8" w:rsidRPr="00EF4FA7">
        <w:rPr>
          <w:rFonts w:ascii="Times New Roman" w:hAnsi="Times New Roman"/>
          <w:sz w:val="28"/>
          <w:szCs w:val="28"/>
        </w:rPr>
        <w:t>4</w:t>
      </w:r>
      <w:r w:rsidRPr="00EF4FA7">
        <w:rPr>
          <w:rFonts w:ascii="Times New Roman" w:hAnsi="Times New Roman"/>
          <w:sz w:val="28"/>
          <w:szCs w:val="28"/>
        </w:rPr>
        <w:t xml:space="preserve"> года составила </w:t>
      </w:r>
      <w:r w:rsidR="00113756" w:rsidRPr="00EF4FA7">
        <w:rPr>
          <w:rFonts w:ascii="Times New Roman" w:hAnsi="Times New Roman"/>
          <w:sz w:val="28"/>
          <w:szCs w:val="28"/>
        </w:rPr>
        <w:t>2021958,73</w:t>
      </w:r>
      <w:r w:rsidR="00061451" w:rsidRPr="00EF4FA7">
        <w:rPr>
          <w:rFonts w:ascii="Times New Roman" w:hAnsi="Times New Roman"/>
          <w:sz w:val="28"/>
          <w:szCs w:val="28"/>
        </w:rPr>
        <w:t>рубл</w:t>
      </w:r>
      <w:r w:rsidR="00D81C8B" w:rsidRPr="00EF4FA7">
        <w:rPr>
          <w:rFonts w:ascii="Times New Roman" w:hAnsi="Times New Roman"/>
          <w:sz w:val="28"/>
          <w:szCs w:val="28"/>
        </w:rPr>
        <w:t>ей</w:t>
      </w:r>
      <w:r w:rsidR="005D6E96" w:rsidRPr="00EF4FA7">
        <w:rPr>
          <w:rFonts w:ascii="Times New Roman" w:hAnsi="Times New Roman"/>
          <w:sz w:val="28"/>
          <w:szCs w:val="28"/>
        </w:rPr>
        <w:t>.</w:t>
      </w:r>
    </w:p>
    <w:p w:rsidR="00B17090" w:rsidRPr="002A409D" w:rsidRDefault="00B17090" w:rsidP="00DF24FC">
      <w:pPr>
        <w:tabs>
          <w:tab w:val="left" w:pos="360"/>
          <w:tab w:val="num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2808" w:rsidRPr="002A409D" w:rsidRDefault="003F2808" w:rsidP="0087506D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Сведения по дебиторской и кредиторской задолженности (ф. 0503169)</w:t>
      </w:r>
      <w:r w:rsidRPr="002A409D">
        <w:rPr>
          <w:rFonts w:ascii="Times New Roman" w:hAnsi="Times New Roman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3F2808" w:rsidRPr="002A409D" w:rsidRDefault="003F2808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При проверке сведений, отраженных в форме 0503169 «</w:t>
      </w:r>
      <w:r w:rsidR="00B17090" w:rsidRPr="00B17090">
        <w:rPr>
          <w:rFonts w:ascii="Times New Roman" w:hAnsi="Times New Roman"/>
          <w:sz w:val="28"/>
          <w:szCs w:val="28"/>
        </w:rPr>
        <w:t>Сведения по дебиторск</w:t>
      </w:r>
      <w:r w:rsidR="00B17090">
        <w:rPr>
          <w:rFonts w:ascii="Times New Roman" w:hAnsi="Times New Roman"/>
          <w:sz w:val="28"/>
          <w:szCs w:val="28"/>
        </w:rPr>
        <w:t xml:space="preserve">ой и кредиторской задолженности» </w:t>
      </w:r>
      <w:r w:rsidR="00B17090" w:rsidRPr="00B17090">
        <w:rPr>
          <w:rFonts w:ascii="Times New Roman" w:hAnsi="Times New Roman"/>
          <w:b/>
          <w:sz w:val="28"/>
          <w:szCs w:val="28"/>
        </w:rPr>
        <w:t xml:space="preserve">просроченная </w:t>
      </w:r>
      <w:r w:rsidRPr="00B17090">
        <w:rPr>
          <w:rFonts w:ascii="Times New Roman" w:hAnsi="Times New Roman"/>
          <w:b/>
          <w:sz w:val="28"/>
          <w:szCs w:val="28"/>
        </w:rPr>
        <w:t>дебиторск</w:t>
      </w:r>
      <w:r w:rsidR="00B17090" w:rsidRPr="00B17090">
        <w:rPr>
          <w:rFonts w:ascii="Times New Roman" w:hAnsi="Times New Roman"/>
          <w:b/>
          <w:sz w:val="28"/>
          <w:szCs w:val="28"/>
        </w:rPr>
        <w:t>ая</w:t>
      </w:r>
      <w:r w:rsidR="00B17090">
        <w:rPr>
          <w:rFonts w:ascii="Times New Roman" w:hAnsi="Times New Roman"/>
          <w:sz w:val="28"/>
          <w:szCs w:val="28"/>
        </w:rPr>
        <w:t xml:space="preserve"> задолженность </w:t>
      </w:r>
      <w:r w:rsidR="00B17090" w:rsidRPr="00B17090">
        <w:t xml:space="preserve"> </w:t>
      </w:r>
      <w:r w:rsidR="00B17090" w:rsidRPr="00B17090">
        <w:rPr>
          <w:rFonts w:ascii="Times New Roman" w:hAnsi="Times New Roman"/>
          <w:sz w:val="28"/>
          <w:szCs w:val="28"/>
        </w:rPr>
        <w:t>по состоянию на 01.01.2024 года</w:t>
      </w:r>
      <w:r w:rsidR="00B17090">
        <w:rPr>
          <w:rFonts w:ascii="Times New Roman" w:hAnsi="Times New Roman"/>
          <w:sz w:val="28"/>
          <w:szCs w:val="28"/>
        </w:rPr>
        <w:t xml:space="preserve"> составляет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B17090" w:rsidRPr="00B17090">
        <w:rPr>
          <w:rFonts w:ascii="Times New Roman" w:hAnsi="Times New Roman"/>
          <w:b/>
          <w:sz w:val="28"/>
          <w:szCs w:val="28"/>
        </w:rPr>
        <w:t>179</w:t>
      </w:r>
      <w:r w:rsidR="00B17090">
        <w:rPr>
          <w:rFonts w:ascii="Times New Roman" w:hAnsi="Times New Roman"/>
          <w:b/>
          <w:sz w:val="28"/>
          <w:szCs w:val="28"/>
        </w:rPr>
        <w:t> </w:t>
      </w:r>
      <w:r w:rsidR="00B17090" w:rsidRPr="00B17090">
        <w:rPr>
          <w:rFonts w:ascii="Times New Roman" w:hAnsi="Times New Roman"/>
          <w:b/>
          <w:sz w:val="28"/>
          <w:szCs w:val="28"/>
        </w:rPr>
        <w:t>299</w:t>
      </w:r>
      <w:r w:rsidR="00B17090">
        <w:rPr>
          <w:rFonts w:ascii="Times New Roman" w:hAnsi="Times New Roman"/>
          <w:b/>
          <w:sz w:val="28"/>
          <w:szCs w:val="28"/>
        </w:rPr>
        <w:t xml:space="preserve"> </w:t>
      </w:r>
      <w:r w:rsidR="00B17090" w:rsidRPr="00B17090">
        <w:rPr>
          <w:rFonts w:ascii="Times New Roman" w:hAnsi="Times New Roman"/>
          <w:b/>
          <w:sz w:val="28"/>
          <w:szCs w:val="28"/>
        </w:rPr>
        <w:t>773,83</w:t>
      </w:r>
      <w:r w:rsidR="00B17090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3F2808" w:rsidRPr="002A409D" w:rsidRDefault="003F2808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Дебиторская задолженность – на 01.01.202</w:t>
      </w:r>
      <w:r w:rsidR="000459CB" w:rsidRPr="002A409D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года составляет </w:t>
      </w:r>
      <w:r w:rsidR="00B17090">
        <w:rPr>
          <w:rFonts w:ascii="Times New Roman" w:hAnsi="Times New Roman"/>
          <w:sz w:val="28"/>
          <w:szCs w:val="28"/>
        </w:rPr>
        <w:t>534648281,27</w:t>
      </w:r>
      <w:r w:rsidRPr="002A409D">
        <w:rPr>
          <w:rFonts w:ascii="Times New Roman" w:hAnsi="Times New Roman"/>
          <w:sz w:val="28"/>
          <w:szCs w:val="28"/>
        </w:rPr>
        <w:t xml:space="preserve"> руб</w:t>
      </w:r>
      <w:r w:rsidR="00402659" w:rsidRPr="002A409D">
        <w:rPr>
          <w:rFonts w:ascii="Times New Roman" w:hAnsi="Times New Roman"/>
          <w:sz w:val="28"/>
          <w:szCs w:val="28"/>
        </w:rPr>
        <w:t>л</w:t>
      </w:r>
      <w:r w:rsidR="00B17090">
        <w:rPr>
          <w:rFonts w:ascii="Times New Roman" w:hAnsi="Times New Roman"/>
          <w:sz w:val="28"/>
          <w:szCs w:val="28"/>
        </w:rPr>
        <w:t>ь</w:t>
      </w:r>
      <w:r w:rsidR="005223C3" w:rsidRPr="002A409D">
        <w:rPr>
          <w:rFonts w:ascii="Times New Roman" w:hAnsi="Times New Roman"/>
          <w:sz w:val="28"/>
          <w:szCs w:val="28"/>
        </w:rPr>
        <w:t>, в том числе</w:t>
      </w:r>
      <w:r w:rsidRPr="002A409D">
        <w:rPr>
          <w:rFonts w:ascii="Times New Roman" w:hAnsi="Times New Roman"/>
          <w:sz w:val="28"/>
          <w:szCs w:val="28"/>
        </w:rPr>
        <w:t>:</w:t>
      </w:r>
    </w:p>
    <w:p w:rsidR="005223C3" w:rsidRDefault="005223C3" w:rsidP="000D31B3">
      <w:pPr>
        <w:spacing w:before="190" w:after="19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Счет 1 20500000 «Расчеты по доходам» - </w:t>
      </w:r>
      <w:r w:rsidR="00B17090">
        <w:rPr>
          <w:rFonts w:ascii="Times New Roman" w:hAnsi="Times New Roman"/>
          <w:sz w:val="28"/>
          <w:szCs w:val="28"/>
        </w:rPr>
        <w:t>345981589,35</w:t>
      </w:r>
      <w:r w:rsidR="0017318E" w:rsidRPr="002A409D">
        <w:rPr>
          <w:rFonts w:ascii="Times New Roman" w:hAnsi="Times New Roman"/>
          <w:sz w:val="28"/>
          <w:szCs w:val="28"/>
        </w:rPr>
        <w:t xml:space="preserve"> </w:t>
      </w:r>
      <w:r w:rsidR="003F2808" w:rsidRPr="002A409D">
        <w:rPr>
          <w:rFonts w:ascii="Times New Roman" w:hAnsi="Times New Roman"/>
          <w:sz w:val="28"/>
          <w:szCs w:val="28"/>
        </w:rPr>
        <w:t>рублей</w:t>
      </w:r>
      <w:r w:rsidRPr="002A409D">
        <w:rPr>
          <w:rFonts w:ascii="Times New Roman" w:hAnsi="Times New Roman"/>
          <w:sz w:val="28"/>
          <w:szCs w:val="28"/>
        </w:rPr>
        <w:t>;</w:t>
      </w:r>
    </w:p>
    <w:p w:rsidR="005223C3" w:rsidRPr="002A409D" w:rsidRDefault="005223C3" w:rsidP="005223C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Счет 1 30300000 «Расчеты по платежам в бюджеты» - </w:t>
      </w:r>
      <w:r w:rsidR="00B17090">
        <w:rPr>
          <w:rFonts w:ascii="Times New Roman" w:hAnsi="Times New Roman"/>
          <w:sz w:val="28"/>
          <w:szCs w:val="28"/>
        </w:rPr>
        <w:t>14190,00</w:t>
      </w:r>
      <w:r w:rsidRPr="002A409D">
        <w:rPr>
          <w:rFonts w:ascii="Times New Roman" w:hAnsi="Times New Roman"/>
          <w:sz w:val="28"/>
          <w:szCs w:val="28"/>
        </w:rPr>
        <w:t xml:space="preserve"> рубл</w:t>
      </w:r>
      <w:r w:rsidR="00B17090">
        <w:rPr>
          <w:rFonts w:ascii="Times New Roman" w:hAnsi="Times New Roman"/>
          <w:sz w:val="28"/>
          <w:szCs w:val="28"/>
        </w:rPr>
        <w:t>ей</w:t>
      </w:r>
      <w:r w:rsidRPr="002A409D">
        <w:rPr>
          <w:rFonts w:ascii="Times New Roman" w:hAnsi="Times New Roman"/>
          <w:sz w:val="28"/>
          <w:szCs w:val="28"/>
        </w:rPr>
        <w:t>.</w:t>
      </w:r>
    </w:p>
    <w:p w:rsidR="00EF4FA7" w:rsidRDefault="00EF4FA7" w:rsidP="00E71E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FA7">
        <w:rPr>
          <w:rFonts w:ascii="Times New Roman" w:hAnsi="Times New Roman"/>
          <w:b/>
          <w:sz w:val="28"/>
          <w:szCs w:val="28"/>
        </w:rPr>
        <w:t>Просроченной к</w:t>
      </w:r>
      <w:r w:rsidR="00F546F1" w:rsidRPr="00EF4FA7">
        <w:rPr>
          <w:rFonts w:ascii="Times New Roman" w:hAnsi="Times New Roman"/>
          <w:b/>
          <w:sz w:val="28"/>
          <w:szCs w:val="28"/>
        </w:rPr>
        <w:t>редиторск</w:t>
      </w:r>
      <w:r w:rsidRPr="00EF4FA7">
        <w:rPr>
          <w:rFonts w:ascii="Times New Roman" w:hAnsi="Times New Roman"/>
          <w:b/>
          <w:sz w:val="28"/>
          <w:szCs w:val="28"/>
        </w:rPr>
        <w:t>ой</w:t>
      </w:r>
      <w:r w:rsidR="00F546F1" w:rsidRPr="002A409D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  комитет не имеет.</w:t>
      </w:r>
    </w:p>
    <w:p w:rsidR="00F546F1" w:rsidRPr="002A409D" w:rsidRDefault="00EF4FA7" w:rsidP="00E71EE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</w:t>
      </w:r>
      <w:r w:rsidR="00F546F1" w:rsidRPr="002A409D">
        <w:rPr>
          <w:rFonts w:ascii="Times New Roman" w:hAnsi="Times New Roman"/>
          <w:sz w:val="28"/>
          <w:szCs w:val="28"/>
        </w:rPr>
        <w:t xml:space="preserve"> на 01.01.202</w:t>
      </w:r>
      <w:r w:rsidR="000459CB" w:rsidRPr="002A409D">
        <w:rPr>
          <w:rFonts w:ascii="Times New Roman" w:hAnsi="Times New Roman"/>
          <w:sz w:val="28"/>
          <w:szCs w:val="28"/>
        </w:rPr>
        <w:t>4</w:t>
      </w:r>
      <w:r w:rsidR="00F546F1" w:rsidRPr="002A409D">
        <w:rPr>
          <w:rFonts w:ascii="Times New Roman" w:hAnsi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sz w:val="28"/>
          <w:szCs w:val="28"/>
        </w:rPr>
        <w:t>323287008,97</w:t>
      </w:r>
      <w:r w:rsidR="00F546F1" w:rsidRPr="002A409D">
        <w:rPr>
          <w:rFonts w:ascii="Times New Roman" w:hAnsi="Times New Roman"/>
          <w:sz w:val="28"/>
          <w:szCs w:val="28"/>
        </w:rPr>
        <w:t xml:space="preserve"> рублей</w:t>
      </w:r>
      <w:r w:rsidR="005223C3" w:rsidRPr="002A409D">
        <w:rPr>
          <w:rFonts w:ascii="Times New Roman" w:hAnsi="Times New Roman"/>
          <w:sz w:val="28"/>
          <w:szCs w:val="28"/>
        </w:rPr>
        <w:t>, в том числе</w:t>
      </w:r>
      <w:r w:rsidR="00F546F1" w:rsidRPr="002A409D">
        <w:rPr>
          <w:rFonts w:ascii="Times New Roman" w:hAnsi="Times New Roman"/>
          <w:sz w:val="28"/>
          <w:szCs w:val="28"/>
        </w:rPr>
        <w:t>:</w:t>
      </w:r>
    </w:p>
    <w:p w:rsidR="005223C3" w:rsidRPr="002A409D" w:rsidRDefault="005223C3" w:rsidP="005223C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Счет 1 20800000 «Кредиторская задолженность по расчетам с физическими  лицами» - 494,00 рубля;</w:t>
      </w:r>
    </w:p>
    <w:p w:rsidR="005223C3" w:rsidRPr="002A409D" w:rsidRDefault="005223C3" w:rsidP="005223C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084">
        <w:rPr>
          <w:rFonts w:ascii="Times New Roman" w:hAnsi="Times New Roman"/>
          <w:b/>
          <w:sz w:val="28"/>
          <w:szCs w:val="28"/>
        </w:rPr>
        <w:t xml:space="preserve">Счет 1 30200000 «Расчеты по принятым обязательствам» - </w:t>
      </w:r>
      <w:r w:rsidR="00865084" w:rsidRPr="00865084">
        <w:rPr>
          <w:rFonts w:ascii="Times New Roman" w:hAnsi="Times New Roman"/>
          <w:b/>
          <w:sz w:val="28"/>
          <w:szCs w:val="28"/>
        </w:rPr>
        <w:t>428639685,42</w:t>
      </w:r>
      <w:r w:rsidR="00EF4FA7" w:rsidRPr="00865084">
        <w:rPr>
          <w:rFonts w:ascii="Times New Roman" w:hAnsi="Times New Roman"/>
          <w:b/>
          <w:sz w:val="28"/>
          <w:szCs w:val="28"/>
        </w:rPr>
        <w:t>,00</w:t>
      </w:r>
      <w:r w:rsidRPr="00865084">
        <w:rPr>
          <w:rFonts w:ascii="Times New Roman" w:hAnsi="Times New Roman"/>
          <w:b/>
          <w:sz w:val="28"/>
          <w:szCs w:val="28"/>
        </w:rPr>
        <w:t xml:space="preserve"> рубл</w:t>
      </w:r>
      <w:r w:rsidR="00EF4FA7" w:rsidRPr="00865084">
        <w:rPr>
          <w:rFonts w:ascii="Times New Roman" w:hAnsi="Times New Roman"/>
          <w:b/>
          <w:sz w:val="28"/>
          <w:szCs w:val="28"/>
        </w:rPr>
        <w:t>я</w:t>
      </w:r>
      <w:r w:rsidRPr="002A409D">
        <w:rPr>
          <w:rFonts w:ascii="Times New Roman" w:hAnsi="Times New Roman"/>
          <w:sz w:val="28"/>
          <w:szCs w:val="28"/>
        </w:rPr>
        <w:t>;</w:t>
      </w:r>
    </w:p>
    <w:p w:rsidR="005223C3" w:rsidRPr="002A409D" w:rsidRDefault="005223C3" w:rsidP="005223C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Счет 1 30300000 «Расчеты по платежам в бюджеты» - </w:t>
      </w:r>
      <w:r w:rsidR="00865084">
        <w:rPr>
          <w:rFonts w:ascii="Times New Roman" w:hAnsi="Times New Roman"/>
          <w:sz w:val="28"/>
          <w:szCs w:val="28"/>
        </w:rPr>
        <w:t>431180210,22</w:t>
      </w:r>
      <w:r w:rsidRPr="002A409D">
        <w:rPr>
          <w:rFonts w:ascii="Times New Roman" w:hAnsi="Times New Roman"/>
          <w:sz w:val="28"/>
          <w:szCs w:val="28"/>
        </w:rPr>
        <w:t xml:space="preserve"> рубля.</w:t>
      </w:r>
    </w:p>
    <w:p w:rsidR="005223C3" w:rsidRPr="002A409D" w:rsidRDefault="005223C3" w:rsidP="005223C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Счет 1 40140000 «Доходы будущих периодов» - </w:t>
      </w:r>
      <w:r w:rsidR="00865084">
        <w:rPr>
          <w:rFonts w:ascii="Times New Roman" w:hAnsi="Times New Roman"/>
          <w:sz w:val="28"/>
          <w:szCs w:val="28"/>
        </w:rPr>
        <w:t>3232878008,97</w:t>
      </w:r>
      <w:r w:rsidRPr="002A409D">
        <w:rPr>
          <w:rFonts w:ascii="Times New Roman" w:hAnsi="Times New Roman"/>
          <w:sz w:val="28"/>
          <w:szCs w:val="28"/>
        </w:rPr>
        <w:t xml:space="preserve"> рублей.</w:t>
      </w:r>
    </w:p>
    <w:p w:rsidR="0084255E" w:rsidRPr="002A409D" w:rsidRDefault="0084255E" w:rsidP="0084255E">
      <w:pPr>
        <w:tabs>
          <w:tab w:val="left" w:pos="709"/>
          <w:tab w:val="left" w:pos="96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исполнении судебных решений по денежным обязательствам бюджета </w:t>
      </w:r>
      <w:hyperlink r:id="rId20" w:history="1">
        <w:r w:rsidRPr="002A409D">
          <w:rPr>
            <w:rFonts w:ascii="Times New Roman" w:hAnsi="Times New Roman"/>
            <w:b/>
            <w:sz w:val="28"/>
            <w:szCs w:val="28"/>
          </w:rPr>
          <w:t>(ф. 0503296)</w:t>
        </w:r>
      </w:hyperlink>
      <w:r w:rsidRPr="002A409D">
        <w:rPr>
          <w:rFonts w:ascii="Times New Roman" w:hAnsi="Times New Roman"/>
          <w:b/>
          <w:sz w:val="28"/>
          <w:szCs w:val="28"/>
        </w:rPr>
        <w:t xml:space="preserve">, </w:t>
      </w:r>
      <w:r w:rsidRPr="002A409D">
        <w:rPr>
          <w:rFonts w:ascii="Times New Roman" w:hAnsi="Times New Roman"/>
          <w:sz w:val="28"/>
          <w:szCs w:val="28"/>
        </w:rPr>
        <w:t>которые</w:t>
      </w:r>
      <w:r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сформированы и представлены в соответствии с Инструкцией № 191н. При прове</w:t>
      </w:r>
      <w:r w:rsidR="00E751B8" w:rsidRPr="002A409D">
        <w:rPr>
          <w:rFonts w:ascii="Times New Roman" w:hAnsi="Times New Roman"/>
          <w:sz w:val="28"/>
          <w:szCs w:val="28"/>
        </w:rPr>
        <w:t>рке сведений, отраженных в ф.</w:t>
      </w:r>
      <w:r w:rsidRPr="002A409D">
        <w:rPr>
          <w:rFonts w:ascii="Times New Roman" w:hAnsi="Times New Roman"/>
          <w:sz w:val="28"/>
          <w:szCs w:val="28"/>
        </w:rPr>
        <w:t xml:space="preserve"> 0503296 установлено, что сумма принятых </w:t>
      </w:r>
      <w:r w:rsidR="00DF3E5E" w:rsidRPr="00DF3E5E">
        <w:rPr>
          <w:rFonts w:ascii="Times New Roman" w:hAnsi="Times New Roman"/>
          <w:sz w:val="28"/>
          <w:szCs w:val="28"/>
        </w:rPr>
        <w:t xml:space="preserve">денежных обязательств </w:t>
      </w:r>
      <w:r w:rsidR="00DF3E5E">
        <w:rPr>
          <w:rFonts w:ascii="Times New Roman" w:hAnsi="Times New Roman"/>
          <w:sz w:val="28"/>
          <w:szCs w:val="28"/>
        </w:rPr>
        <w:t xml:space="preserve"> составила 154066130,27 рублей </w:t>
      </w:r>
      <w:r w:rsidRPr="002A409D">
        <w:rPr>
          <w:rFonts w:ascii="Times New Roman" w:hAnsi="Times New Roman"/>
          <w:sz w:val="28"/>
          <w:szCs w:val="28"/>
        </w:rPr>
        <w:t xml:space="preserve">и исполненных денежных обязательств по судебным решениям судов судебной системы РФ </w:t>
      </w:r>
      <w:r w:rsidR="00E751B8" w:rsidRPr="002A409D">
        <w:rPr>
          <w:rFonts w:ascii="Times New Roman" w:hAnsi="Times New Roman"/>
          <w:sz w:val="28"/>
          <w:szCs w:val="28"/>
        </w:rPr>
        <w:t xml:space="preserve">(по исполнительным документам) </w:t>
      </w:r>
      <w:r w:rsidRPr="002A409D">
        <w:rPr>
          <w:rFonts w:ascii="Times New Roman" w:hAnsi="Times New Roman"/>
          <w:sz w:val="28"/>
          <w:szCs w:val="28"/>
        </w:rPr>
        <w:t xml:space="preserve">за 2023 год составила </w:t>
      </w:r>
      <w:r w:rsidR="00DF3E5E">
        <w:rPr>
          <w:rFonts w:ascii="Times New Roman" w:hAnsi="Times New Roman"/>
          <w:sz w:val="28"/>
          <w:szCs w:val="28"/>
        </w:rPr>
        <w:t>20 094 429,92</w:t>
      </w:r>
      <w:r w:rsidRPr="002A409D">
        <w:rPr>
          <w:rFonts w:ascii="Times New Roman" w:hAnsi="Times New Roman"/>
          <w:sz w:val="28"/>
          <w:szCs w:val="28"/>
        </w:rPr>
        <w:t xml:space="preserve"> рублей.</w:t>
      </w:r>
    </w:p>
    <w:p w:rsidR="0084255E" w:rsidRPr="00F36D10" w:rsidRDefault="006E204B" w:rsidP="0084255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 xml:space="preserve">Сведения об исполнении судебных решений по денежным обязательствам бюджета </w:t>
      </w:r>
      <w:hyperlink r:id="rId21" w:history="1">
        <w:r w:rsidRPr="00F36D10">
          <w:rPr>
            <w:rFonts w:ascii="Times New Roman" w:hAnsi="Times New Roman"/>
            <w:b/>
            <w:sz w:val="28"/>
            <w:szCs w:val="28"/>
          </w:rPr>
          <w:t>(ф. 0503296)</w:t>
        </w:r>
      </w:hyperlink>
      <w:r w:rsidRPr="00F36D10">
        <w:rPr>
          <w:b/>
        </w:rPr>
        <w:t xml:space="preserve"> </w:t>
      </w:r>
      <w:r w:rsidR="0084255E" w:rsidRPr="00F36D10">
        <w:rPr>
          <w:rFonts w:ascii="Times New Roman" w:hAnsi="Times New Roman"/>
          <w:b/>
          <w:sz w:val="28"/>
          <w:szCs w:val="28"/>
        </w:rPr>
        <w:t>следует исключить</w:t>
      </w:r>
      <w:r w:rsidR="0084255E" w:rsidRPr="00F36D10">
        <w:rPr>
          <w:b/>
        </w:rPr>
        <w:t xml:space="preserve"> </w:t>
      </w:r>
      <w:r w:rsidR="0084255E" w:rsidRPr="00F36D10">
        <w:rPr>
          <w:rFonts w:ascii="Times New Roman" w:hAnsi="Times New Roman"/>
          <w:b/>
          <w:sz w:val="28"/>
          <w:szCs w:val="28"/>
        </w:rPr>
        <w:t>из</w:t>
      </w:r>
      <w:r w:rsidR="0084255E" w:rsidRPr="00F36D10">
        <w:rPr>
          <w:b/>
        </w:rPr>
        <w:t xml:space="preserve"> </w:t>
      </w:r>
      <w:r w:rsidR="0084255E" w:rsidRPr="00F36D10">
        <w:rPr>
          <w:rFonts w:ascii="Times New Roman" w:hAnsi="Times New Roman"/>
          <w:b/>
          <w:sz w:val="28"/>
          <w:szCs w:val="28"/>
        </w:rPr>
        <w:t>раздела 4 «Анализ показателей бухгалтерской отчетности субъекта бюджетной отчетности» и включить в раздел 5 «Прочие вопросы деятельности субъекта бюджетной отчетности».</w:t>
      </w:r>
    </w:p>
    <w:p w:rsidR="00025CEC" w:rsidRPr="00F36D10" w:rsidRDefault="00025CEC" w:rsidP="0084255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>Раздел 5 «Прочие вопросы деятельности субъекта бюджетной отчетности». Раздел 5 в пояснительной записке должен содержать:</w:t>
      </w:r>
    </w:p>
    <w:p w:rsidR="00025CEC" w:rsidRPr="00F36D10" w:rsidRDefault="00025CEC" w:rsidP="00025CE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 xml:space="preserve">          Сведения об основных положениях учетной политики (</w:t>
      </w:r>
      <w:hyperlink r:id="rId22" w:anchor="block_503160884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4</w:t>
        </w:r>
      </w:hyperlink>
      <w:r w:rsidRPr="00F36D10">
        <w:rPr>
          <w:rFonts w:ascii="Times New Roman" w:hAnsi="Times New Roman"/>
          <w:b/>
          <w:sz w:val="28"/>
          <w:szCs w:val="28"/>
        </w:rPr>
        <w:t>).</w:t>
      </w:r>
    </w:p>
    <w:p w:rsidR="00025CEC" w:rsidRPr="00F36D10" w:rsidRDefault="00DF3E5E" w:rsidP="00025CE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23" w:anchor="block_503160884" w:history="1">
        <w:r w:rsidR="00025CEC"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4</w:t>
        </w:r>
      </w:hyperlink>
      <w:r w:rsidR="00025CEC" w:rsidRPr="00F36D10">
        <w:rPr>
          <w:rFonts w:ascii="Times New Roman" w:hAnsi="Times New Roman"/>
          <w:b/>
          <w:sz w:val="28"/>
          <w:szCs w:val="28"/>
        </w:rPr>
        <w:t xml:space="preserve"> «Сведения об основных положениях учетной политики» должна быть представлена и заполнена в соответствии с порядком заполнения определенным п. 156. Инструкции № 191н. </w:t>
      </w:r>
    </w:p>
    <w:p w:rsidR="00AD5DA2" w:rsidRPr="00F36D10" w:rsidRDefault="00025CEC" w:rsidP="00025C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>Сведения о проведении инвентаризаций (</w:t>
      </w:r>
      <w:hyperlink r:id="rId24" w:anchor="block_503160886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6</w:t>
        </w:r>
      </w:hyperlink>
      <w:r w:rsidRPr="00F36D10">
        <w:rPr>
          <w:rFonts w:ascii="Times New Roman" w:hAnsi="Times New Roman"/>
          <w:b/>
          <w:sz w:val="28"/>
          <w:szCs w:val="28"/>
        </w:rPr>
        <w:t xml:space="preserve">). </w:t>
      </w:r>
      <w:hyperlink r:id="rId25" w:anchor="block_503160886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6</w:t>
        </w:r>
      </w:hyperlink>
      <w:r w:rsidRPr="00F36D10">
        <w:rPr>
          <w:rFonts w:ascii="Times New Roman" w:hAnsi="Times New Roman"/>
          <w:b/>
          <w:sz w:val="28"/>
          <w:szCs w:val="28"/>
        </w:rPr>
        <w:t xml:space="preserve"> «Сведения о проведении инвентаризаций» должна быть представлена и заполнена в соответствии с порядком заполнения определенным п. 158. Инструкции № 191н. </w:t>
      </w:r>
    </w:p>
    <w:p w:rsidR="00025CEC" w:rsidRPr="00F36D10" w:rsidRDefault="00025CEC" w:rsidP="00025C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>Сведения об исполнении судебных решений по денежным обязательствам бюджета (</w:t>
      </w:r>
      <w:hyperlink r:id="rId26" w:anchor="block_503296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ф. 0503296</w:t>
        </w:r>
      </w:hyperlink>
      <w:r w:rsidR="00AD5DA2" w:rsidRPr="00F36D10">
        <w:rPr>
          <w:rFonts w:ascii="Times New Roman" w:hAnsi="Times New Roman"/>
          <w:b/>
          <w:sz w:val="28"/>
          <w:szCs w:val="28"/>
        </w:rPr>
        <w:t>).</w:t>
      </w:r>
    </w:p>
    <w:p w:rsidR="00AD5DA2" w:rsidRPr="00F36D10" w:rsidRDefault="00025CEC" w:rsidP="00025C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>Прочие вопросы деятельности субъекта бюджетной отчетности (</w:t>
      </w:r>
      <w:hyperlink r:id="rId27" w:anchor="block_50316016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16</w:t>
        </w:r>
      </w:hyperlink>
      <w:r w:rsidRPr="00F36D10">
        <w:rPr>
          <w:rFonts w:ascii="Times New Roman" w:hAnsi="Times New Roman"/>
          <w:b/>
          <w:sz w:val="28"/>
          <w:szCs w:val="28"/>
        </w:rPr>
        <w:t xml:space="preserve">). </w:t>
      </w:r>
      <w:hyperlink r:id="rId28" w:anchor="block_50316016" w:history="1">
        <w:r w:rsidRPr="00F36D10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Таблица № 16</w:t>
        </w:r>
      </w:hyperlink>
      <w:r w:rsidRPr="00F36D10">
        <w:rPr>
          <w:rFonts w:ascii="Times New Roman" w:hAnsi="Times New Roman"/>
          <w:b/>
          <w:sz w:val="28"/>
          <w:szCs w:val="28"/>
        </w:rPr>
        <w:t xml:space="preserve"> «Прочие вопросы деятельности субъекта бюджетной отчетности» должна быть представлена и заполнена в соответствии с порядком заполнения определенным п. 159.9. Инструкции № 191н. </w:t>
      </w:r>
    </w:p>
    <w:p w:rsidR="00025CEC" w:rsidRPr="00F36D10" w:rsidRDefault="00025CEC" w:rsidP="00025C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2D3AAB" w:rsidRPr="00F36D10" w:rsidRDefault="002D3AAB" w:rsidP="002536A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6D10">
        <w:rPr>
          <w:rFonts w:ascii="Times New Roman" w:hAnsi="Times New Roman"/>
          <w:b/>
          <w:sz w:val="28"/>
          <w:szCs w:val="28"/>
        </w:rPr>
        <w:t xml:space="preserve">          В разделе 5 пояснительной записки указаны сведения</w:t>
      </w:r>
      <w:r w:rsidR="002536A5" w:rsidRPr="00F36D10">
        <w:rPr>
          <w:rFonts w:ascii="Times New Roman" w:hAnsi="Times New Roman"/>
          <w:b/>
          <w:sz w:val="28"/>
          <w:szCs w:val="28"/>
        </w:rPr>
        <w:t xml:space="preserve"> </w:t>
      </w:r>
      <w:r w:rsidRPr="00F36D10">
        <w:rPr>
          <w:rFonts w:ascii="Times New Roman" w:hAnsi="Times New Roman"/>
          <w:b/>
          <w:sz w:val="28"/>
          <w:szCs w:val="28"/>
        </w:rPr>
        <w:t>о нормативных документах, в соответствии с которыми ведется бухгалтерский учет</w:t>
      </w:r>
      <w:r w:rsidR="00CC06E5" w:rsidRPr="00F36D10">
        <w:rPr>
          <w:rFonts w:ascii="Times New Roman" w:hAnsi="Times New Roman"/>
          <w:b/>
          <w:sz w:val="28"/>
          <w:szCs w:val="28"/>
        </w:rPr>
        <w:t>.</w:t>
      </w:r>
    </w:p>
    <w:p w:rsidR="00E73E1B" w:rsidRPr="002A409D" w:rsidRDefault="00E73E1B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Pr="002A409D">
        <w:rPr>
          <w:rFonts w:ascii="Times New Roman" w:hAnsi="Times New Roman"/>
          <w:b/>
          <w:sz w:val="28"/>
          <w:szCs w:val="28"/>
        </w:rPr>
        <w:t xml:space="preserve">Бюджетная роспись по расходам </w:t>
      </w:r>
      <w:r w:rsidR="00AB5003" w:rsidRPr="002A409D">
        <w:rPr>
          <w:rFonts w:ascii="Times New Roman" w:hAnsi="Times New Roman"/>
          <w:b/>
          <w:sz w:val="28"/>
          <w:szCs w:val="28"/>
        </w:rPr>
        <w:t>главного распорядителя бюджетных средств</w:t>
      </w:r>
      <w:r w:rsidRPr="002A409D">
        <w:rPr>
          <w:rFonts w:ascii="Times New Roman" w:hAnsi="Times New Roman"/>
          <w:b/>
          <w:sz w:val="28"/>
          <w:szCs w:val="28"/>
        </w:rPr>
        <w:t xml:space="preserve"> Комитета по финансам, налоговой и кредитной политике  Администрации </w:t>
      </w:r>
      <w:r w:rsidR="004D32CC">
        <w:rPr>
          <w:rFonts w:ascii="Times New Roman" w:hAnsi="Times New Roman"/>
          <w:b/>
          <w:sz w:val="28"/>
          <w:szCs w:val="28"/>
        </w:rPr>
        <w:t>Каменского</w:t>
      </w:r>
      <w:r w:rsidRPr="002A409D">
        <w:rPr>
          <w:rFonts w:ascii="Times New Roman" w:hAnsi="Times New Roman"/>
          <w:b/>
          <w:sz w:val="28"/>
          <w:szCs w:val="28"/>
        </w:rPr>
        <w:t xml:space="preserve"> района </w:t>
      </w:r>
      <w:r w:rsidR="002536A5" w:rsidRPr="002A409D">
        <w:rPr>
          <w:rFonts w:ascii="Times New Roman" w:hAnsi="Times New Roman"/>
          <w:b/>
          <w:sz w:val="28"/>
          <w:szCs w:val="28"/>
        </w:rPr>
        <w:t>н</w:t>
      </w:r>
      <w:r w:rsidRPr="002A409D">
        <w:rPr>
          <w:rFonts w:ascii="Times New Roman" w:hAnsi="Times New Roman"/>
          <w:b/>
          <w:sz w:val="28"/>
          <w:szCs w:val="28"/>
        </w:rPr>
        <w:t xml:space="preserve">а </w:t>
      </w:r>
      <w:r w:rsidR="002536A5" w:rsidRPr="002A409D">
        <w:rPr>
          <w:rFonts w:ascii="Times New Roman" w:hAnsi="Times New Roman"/>
          <w:b/>
          <w:sz w:val="28"/>
          <w:szCs w:val="28"/>
        </w:rPr>
        <w:t>01.01.</w:t>
      </w:r>
      <w:r w:rsidRPr="002A409D">
        <w:rPr>
          <w:rFonts w:ascii="Times New Roman" w:hAnsi="Times New Roman"/>
          <w:b/>
          <w:sz w:val="28"/>
          <w:szCs w:val="28"/>
        </w:rPr>
        <w:t>20</w:t>
      </w:r>
      <w:r w:rsidR="00A41BD5" w:rsidRPr="002A409D">
        <w:rPr>
          <w:rFonts w:ascii="Times New Roman" w:hAnsi="Times New Roman"/>
          <w:b/>
          <w:sz w:val="28"/>
          <w:szCs w:val="28"/>
        </w:rPr>
        <w:t>2</w:t>
      </w:r>
      <w:r w:rsidR="000459CB" w:rsidRPr="002A409D">
        <w:rPr>
          <w:rFonts w:ascii="Times New Roman" w:hAnsi="Times New Roman"/>
          <w:b/>
          <w:sz w:val="28"/>
          <w:szCs w:val="28"/>
        </w:rPr>
        <w:t>3</w:t>
      </w:r>
      <w:r w:rsidRPr="002A409D">
        <w:rPr>
          <w:rFonts w:ascii="Times New Roman" w:hAnsi="Times New Roman"/>
          <w:b/>
          <w:sz w:val="28"/>
          <w:szCs w:val="28"/>
        </w:rPr>
        <w:t xml:space="preserve"> год</w:t>
      </w:r>
      <w:r w:rsidR="002536A5" w:rsidRPr="002A409D">
        <w:rPr>
          <w:rFonts w:ascii="Times New Roman" w:hAnsi="Times New Roman"/>
          <w:b/>
          <w:sz w:val="28"/>
          <w:szCs w:val="28"/>
        </w:rPr>
        <w:t>-29.12.2023 год</w:t>
      </w:r>
      <w:r w:rsidRPr="002A409D">
        <w:rPr>
          <w:rFonts w:ascii="Times New Roman" w:hAnsi="Times New Roman"/>
          <w:sz w:val="28"/>
          <w:szCs w:val="28"/>
        </w:rPr>
        <w:t xml:space="preserve"> утверждена в соответствии с требованиями статьи 219.1. «Бюджетная роспись» Бюджетного </w:t>
      </w:r>
      <w:r w:rsidR="00A41BD5" w:rsidRPr="002A409D">
        <w:rPr>
          <w:rFonts w:ascii="Times New Roman" w:hAnsi="Times New Roman"/>
          <w:sz w:val="28"/>
          <w:szCs w:val="28"/>
        </w:rPr>
        <w:t>к</w:t>
      </w:r>
      <w:r w:rsidRPr="002A409D">
        <w:rPr>
          <w:rFonts w:ascii="Times New Roman" w:hAnsi="Times New Roman"/>
          <w:sz w:val="28"/>
          <w:szCs w:val="28"/>
        </w:rPr>
        <w:t>одекса Российской Федерации.</w:t>
      </w:r>
    </w:p>
    <w:p w:rsidR="00087D0F" w:rsidRPr="002A409D" w:rsidRDefault="00E73E1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="00AB5003" w:rsidRPr="002A409D">
        <w:rPr>
          <w:rFonts w:ascii="Times New Roman" w:hAnsi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="00AB5003" w:rsidRPr="002A409D">
        <w:rPr>
          <w:rFonts w:ascii="Times New Roman" w:hAnsi="Times New Roman"/>
          <w:sz w:val="28"/>
          <w:szCs w:val="28"/>
        </w:rPr>
        <w:t xml:space="preserve"> района  является  главным  распорядителем бюджетных средств и в соответствии со статьей 158 Бюджетного кодекса Российской Федерации самостоятельно составляет, утверждает и ведет бюджетную роспись, распределяет бюджетные ассигнования, лимиты бюджетных обязательств, вносит предложения по формированию и изменению лимитов бюджетных обязательств и исполняет соответствующую часть бюджета</w:t>
      </w:r>
      <w:r w:rsidR="00AB5003" w:rsidRPr="002A409D">
        <w:t>.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5EAD" w:rsidRPr="002A409D" w:rsidRDefault="00E73E1B" w:rsidP="00DD45B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D30DC0" w:rsidRPr="002A409D">
        <w:rPr>
          <w:rFonts w:ascii="Times New Roman" w:hAnsi="Times New Roman"/>
          <w:sz w:val="28"/>
          <w:szCs w:val="28"/>
        </w:rPr>
        <w:t xml:space="preserve"> </w:t>
      </w:r>
      <w:r w:rsidR="00375F34" w:rsidRPr="002A409D">
        <w:rPr>
          <w:rFonts w:ascii="Times New Roman" w:hAnsi="Times New Roman"/>
          <w:sz w:val="28"/>
          <w:szCs w:val="28"/>
        </w:rPr>
        <w:t xml:space="preserve"> </w:t>
      </w:r>
      <w:r w:rsidR="000A5EAD" w:rsidRPr="002A409D">
        <w:rPr>
          <w:rFonts w:ascii="Times New Roman" w:hAnsi="Times New Roman"/>
          <w:sz w:val="28"/>
          <w:szCs w:val="28"/>
        </w:rPr>
        <w:t>Проверкой установлено, что значения показателей</w:t>
      </w:r>
      <w:r w:rsidR="000A5EAD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0A5EAD" w:rsidRPr="002A409D">
        <w:rPr>
          <w:rFonts w:ascii="Times New Roman" w:hAnsi="Times New Roman"/>
          <w:sz w:val="28"/>
          <w:szCs w:val="28"/>
        </w:rPr>
        <w:t>Бюджетной росписи в ведомственной структуре расходов</w:t>
      </w:r>
      <w:r w:rsidR="00A41BD5" w:rsidRPr="002A409D">
        <w:rPr>
          <w:rFonts w:ascii="Times New Roman" w:hAnsi="Times New Roman"/>
          <w:sz w:val="28"/>
          <w:szCs w:val="28"/>
        </w:rPr>
        <w:t xml:space="preserve"> на </w:t>
      </w:r>
      <w:r w:rsidR="00DC7ABC" w:rsidRPr="002A409D">
        <w:rPr>
          <w:rFonts w:ascii="Times New Roman" w:hAnsi="Times New Roman"/>
          <w:sz w:val="28"/>
          <w:szCs w:val="28"/>
        </w:rPr>
        <w:t>29</w:t>
      </w:r>
      <w:r w:rsidR="00A41BD5" w:rsidRPr="002A409D">
        <w:rPr>
          <w:rFonts w:ascii="Times New Roman" w:hAnsi="Times New Roman"/>
          <w:sz w:val="28"/>
          <w:szCs w:val="28"/>
        </w:rPr>
        <w:t>.12.202</w:t>
      </w:r>
      <w:r w:rsidR="000459CB" w:rsidRPr="002A409D">
        <w:rPr>
          <w:rFonts w:ascii="Times New Roman" w:hAnsi="Times New Roman"/>
          <w:sz w:val="28"/>
          <w:szCs w:val="28"/>
        </w:rPr>
        <w:t>3</w:t>
      </w:r>
      <w:r w:rsidR="000A5EAD" w:rsidRPr="002A409D">
        <w:rPr>
          <w:rFonts w:ascii="Times New Roman" w:hAnsi="Times New Roman"/>
          <w:sz w:val="28"/>
          <w:szCs w:val="28"/>
        </w:rPr>
        <w:t xml:space="preserve"> год</w:t>
      </w:r>
      <w:r w:rsidR="008F34B2" w:rsidRPr="002A409D">
        <w:rPr>
          <w:rFonts w:ascii="Times New Roman" w:hAnsi="Times New Roman"/>
          <w:sz w:val="28"/>
          <w:szCs w:val="28"/>
        </w:rPr>
        <w:t>а</w:t>
      </w:r>
      <w:r w:rsidR="000A5EAD" w:rsidRPr="002A409D">
        <w:rPr>
          <w:rFonts w:ascii="Times New Roman" w:hAnsi="Times New Roman"/>
          <w:sz w:val="28"/>
          <w:szCs w:val="28"/>
        </w:rPr>
        <w:t xml:space="preserve"> соответствуют значениям показателей О</w:t>
      </w:r>
      <w:r w:rsidR="00AA35A2" w:rsidRPr="002A409D">
        <w:rPr>
          <w:rFonts w:ascii="Times New Roman" w:hAnsi="Times New Roman"/>
          <w:sz w:val="28"/>
          <w:szCs w:val="28"/>
        </w:rPr>
        <w:t>тче</w:t>
      </w:r>
      <w:r w:rsidR="000A5EAD" w:rsidRPr="002A409D">
        <w:rPr>
          <w:rFonts w:ascii="Times New Roman" w:hAnsi="Times New Roman"/>
          <w:sz w:val="28"/>
          <w:szCs w:val="28"/>
        </w:rPr>
        <w:t xml:space="preserve">та об исполнении бюджета главного распорядителя, распорядителя, получателя бюджетных 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  </w:t>
      </w:r>
    </w:p>
    <w:p w:rsidR="00C87092" w:rsidRPr="002A409D" w:rsidRDefault="00E73E1B" w:rsidP="00F36D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</w:t>
      </w: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CC000A" w:rsidRPr="00CC000A" w:rsidRDefault="00375F34" w:rsidP="00CC000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C000A" w:rsidRPr="00CC000A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</w:t>
      </w:r>
      <w:r w:rsidR="00AA654B" w:rsidRPr="00AA654B">
        <w:rPr>
          <w:rFonts w:ascii="Times New Roman" w:hAnsi="Times New Roman"/>
          <w:sz w:val="28"/>
          <w:szCs w:val="28"/>
        </w:rPr>
        <w:t>муниципального образования город Камень-на-Оби Каменского района Алтайского края за 2023 год</w:t>
      </w:r>
      <w:r w:rsidR="00CC000A" w:rsidRPr="00CC000A">
        <w:rPr>
          <w:rFonts w:ascii="Times New Roman" w:hAnsi="Times New Roman"/>
          <w:sz w:val="28"/>
          <w:szCs w:val="28"/>
        </w:rPr>
        <w:t xml:space="preserve"> дает основания для заключения о его достоверности и соответствию в целом порядку ведения бюджетного учета в соответствии с Бюджетным кодексом РФ и </w:t>
      </w:r>
      <w:r w:rsidR="008E412D" w:rsidRPr="008E412D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</w:t>
      </w:r>
      <w:proofErr w:type="gramEnd"/>
      <w:r w:rsidR="008E412D" w:rsidRPr="008E412D">
        <w:rPr>
          <w:rFonts w:ascii="Times New Roman" w:hAnsi="Times New Roman"/>
          <w:sz w:val="28"/>
          <w:szCs w:val="28"/>
        </w:rPr>
        <w:t xml:space="preserve"> района Алтайского края от 24.12.2021 №13</w:t>
      </w:r>
      <w:r w:rsidR="00CC000A" w:rsidRPr="00CC000A">
        <w:rPr>
          <w:rFonts w:ascii="Times New Roman" w:hAnsi="Times New Roman"/>
          <w:sz w:val="28"/>
          <w:szCs w:val="28"/>
        </w:rPr>
        <w:t>.</w:t>
      </w:r>
    </w:p>
    <w:p w:rsidR="000701D9" w:rsidRPr="002A409D" w:rsidRDefault="008E412D" w:rsidP="00CC000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C000A" w:rsidRPr="00CC000A">
        <w:rPr>
          <w:rFonts w:ascii="Times New Roman" w:hAnsi="Times New Roman"/>
          <w:sz w:val="28"/>
          <w:szCs w:val="28"/>
        </w:rPr>
        <w:t xml:space="preserve">Согласно отчету об </w:t>
      </w:r>
      <w:r w:rsidRPr="008E412D">
        <w:rPr>
          <w:rFonts w:ascii="Times New Roman" w:hAnsi="Times New Roman"/>
          <w:sz w:val="28"/>
          <w:szCs w:val="28"/>
        </w:rPr>
        <w:t>исполнении бюджета муниципального образования город Камень-на-Оби Каменского района Алтайского края за 2023 год</w:t>
      </w:r>
      <w:r w:rsidR="00CC000A" w:rsidRPr="00CC000A">
        <w:rPr>
          <w:rFonts w:ascii="Times New Roman" w:hAnsi="Times New Roman"/>
          <w:sz w:val="28"/>
          <w:szCs w:val="28"/>
        </w:rPr>
        <w:t xml:space="preserve"> исполнение доходной части бюджета </w:t>
      </w:r>
      <w:r w:rsidR="00210126">
        <w:rPr>
          <w:rFonts w:ascii="Times New Roman" w:hAnsi="Times New Roman"/>
          <w:sz w:val="28"/>
          <w:szCs w:val="28"/>
        </w:rPr>
        <w:t>городского поселения</w:t>
      </w:r>
      <w:r w:rsidR="00CC000A" w:rsidRPr="00CC000A">
        <w:rPr>
          <w:rFonts w:ascii="Times New Roman" w:hAnsi="Times New Roman"/>
          <w:sz w:val="28"/>
          <w:szCs w:val="28"/>
        </w:rPr>
        <w:t xml:space="preserve"> на </w:t>
      </w:r>
      <w:r w:rsidR="00210126">
        <w:rPr>
          <w:rFonts w:ascii="Times New Roman" w:hAnsi="Times New Roman"/>
          <w:sz w:val="28"/>
          <w:szCs w:val="28"/>
        </w:rPr>
        <w:t>97,74</w:t>
      </w:r>
      <w:r w:rsidR="00CC000A" w:rsidRPr="00CC000A">
        <w:rPr>
          <w:rFonts w:ascii="Times New Roman" w:hAnsi="Times New Roman"/>
          <w:sz w:val="28"/>
          <w:szCs w:val="28"/>
        </w:rPr>
        <w:t xml:space="preserve">% от плановых бюджетных назначений, расходной части – на </w:t>
      </w:r>
      <w:r w:rsidR="00210126">
        <w:rPr>
          <w:rFonts w:ascii="Times New Roman" w:hAnsi="Times New Roman"/>
          <w:sz w:val="28"/>
          <w:szCs w:val="28"/>
        </w:rPr>
        <w:t>91,60</w:t>
      </w:r>
      <w:r w:rsidR="00CC000A" w:rsidRPr="00CC000A">
        <w:rPr>
          <w:rFonts w:ascii="Times New Roman" w:hAnsi="Times New Roman"/>
          <w:sz w:val="28"/>
          <w:szCs w:val="28"/>
        </w:rPr>
        <w:t>%. Основные параметры бюджета были исполнены частично, причины невыполнения описаны в бюджетной отчетности формы 0503164, с указанием причин. Исполнение доходной части бюджета поселения в 202</w:t>
      </w:r>
      <w:r w:rsidR="00210126">
        <w:rPr>
          <w:rFonts w:ascii="Times New Roman" w:hAnsi="Times New Roman"/>
          <w:sz w:val="28"/>
          <w:szCs w:val="28"/>
        </w:rPr>
        <w:t>3</w:t>
      </w:r>
      <w:r w:rsidR="00CC000A" w:rsidRPr="00CC000A">
        <w:rPr>
          <w:rFonts w:ascii="Times New Roman" w:hAnsi="Times New Roman"/>
          <w:sz w:val="28"/>
          <w:szCs w:val="28"/>
        </w:rPr>
        <w:t xml:space="preserve"> году обеспечено: на </w:t>
      </w:r>
      <w:r w:rsidR="00D73D49">
        <w:rPr>
          <w:rFonts w:ascii="Times New Roman" w:hAnsi="Times New Roman"/>
          <w:sz w:val="28"/>
          <w:szCs w:val="28"/>
        </w:rPr>
        <w:t>92,04</w:t>
      </w:r>
      <w:r w:rsidR="00CC000A" w:rsidRPr="00CC000A">
        <w:rPr>
          <w:rFonts w:ascii="Times New Roman" w:hAnsi="Times New Roman"/>
          <w:sz w:val="28"/>
          <w:szCs w:val="28"/>
        </w:rPr>
        <w:t xml:space="preserve">% безвозмездными поступлениями, и на </w:t>
      </w:r>
      <w:r w:rsidR="00D73D49">
        <w:rPr>
          <w:rFonts w:ascii="Times New Roman" w:hAnsi="Times New Roman"/>
          <w:sz w:val="28"/>
          <w:szCs w:val="28"/>
        </w:rPr>
        <w:t>105,35</w:t>
      </w:r>
      <w:r w:rsidR="00CC000A" w:rsidRPr="00CC000A">
        <w:rPr>
          <w:rFonts w:ascii="Times New Roman" w:hAnsi="Times New Roman"/>
          <w:sz w:val="28"/>
          <w:szCs w:val="28"/>
        </w:rPr>
        <w:t xml:space="preserve">% — налоговыми и неналоговыми доходами. </w:t>
      </w:r>
      <w:r w:rsidR="00211438">
        <w:rPr>
          <w:rFonts w:ascii="Times New Roman" w:hAnsi="Times New Roman"/>
          <w:sz w:val="28"/>
          <w:szCs w:val="28"/>
        </w:rPr>
        <w:t xml:space="preserve"> В</w:t>
      </w:r>
      <w:r w:rsidR="00CC000A" w:rsidRPr="00CC000A">
        <w:rPr>
          <w:rFonts w:ascii="Times New Roman" w:hAnsi="Times New Roman"/>
          <w:sz w:val="28"/>
          <w:szCs w:val="28"/>
        </w:rPr>
        <w:t xml:space="preserve"> доходах </w:t>
      </w:r>
      <w:r w:rsidR="00D73D49">
        <w:rPr>
          <w:rFonts w:ascii="Times New Roman" w:hAnsi="Times New Roman"/>
          <w:sz w:val="28"/>
          <w:szCs w:val="28"/>
        </w:rPr>
        <w:t>городского поселения город Камень-на-Оби</w:t>
      </w:r>
      <w:r w:rsidR="00CC000A" w:rsidRPr="00CC000A">
        <w:rPr>
          <w:rFonts w:ascii="Times New Roman" w:hAnsi="Times New Roman"/>
          <w:sz w:val="28"/>
          <w:szCs w:val="28"/>
        </w:rPr>
        <w:t xml:space="preserve">  доля  собственных доходов значительно  ниже доли финансовой безвозмездной помощи  вышестоящего бюджета. Увеличение объемов безвозмездных поступлений в бюджетную систему поселения с одновременным снижением налоговых поступлений демонстрирует  финансов</w:t>
      </w:r>
      <w:r w:rsidR="00211438">
        <w:rPr>
          <w:rFonts w:ascii="Times New Roman" w:hAnsi="Times New Roman"/>
          <w:sz w:val="28"/>
          <w:szCs w:val="28"/>
        </w:rPr>
        <w:t>ый</w:t>
      </w:r>
      <w:r w:rsidR="00CC000A" w:rsidRPr="00CC000A">
        <w:rPr>
          <w:rFonts w:ascii="Times New Roman" w:hAnsi="Times New Roman"/>
          <w:sz w:val="28"/>
          <w:szCs w:val="28"/>
        </w:rPr>
        <w:t xml:space="preserve"> подъем положительного показателя </w:t>
      </w:r>
      <w:r w:rsidR="00211438">
        <w:rPr>
          <w:rFonts w:ascii="Times New Roman" w:hAnsi="Times New Roman"/>
          <w:sz w:val="28"/>
          <w:szCs w:val="28"/>
        </w:rPr>
        <w:t>городского поселения.</w:t>
      </w: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Предложения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000A">
        <w:rPr>
          <w:rFonts w:ascii="Times New Roman" w:hAnsi="Times New Roman"/>
          <w:sz w:val="28"/>
          <w:szCs w:val="28"/>
        </w:rPr>
        <w:t xml:space="preserve">По результатам внешней </w:t>
      </w:r>
      <w:proofErr w:type="gramStart"/>
      <w:r w:rsidRPr="00CC000A">
        <w:rPr>
          <w:rFonts w:ascii="Times New Roman" w:hAnsi="Times New Roman"/>
          <w:sz w:val="28"/>
          <w:szCs w:val="28"/>
        </w:rPr>
        <w:t xml:space="preserve">проверки </w:t>
      </w:r>
      <w:r w:rsidRPr="00CC000A">
        <w:rPr>
          <w:rFonts w:ascii="Times New Roman" w:hAnsi="Times New Roman"/>
          <w:sz w:val="28"/>
          <w:szCs w:val="28"/>
        </w:rPr>
        <w:t>проекта решения  Каменского городского Совета депутатов Каменского района Алтайского</w:t>
      </w:r>
      <w:proofErr w:type="gramEnd"/>
      <w:r w:rsidRPr="00CC000A">
        <w:rPr>
          <w:rFonts w:ascii="Times New Roman" w:hAnsi="Times New Roman"/>
          <w:sz w:val="28"/>
          <w:szCs w:val="28"/>
        </w:rPr>
        <w:t xml:space="preserve"> края «Об  </w:t>
      </w:r>
      <w:r w:rsidRPr="00CC000A">
        <w:rPr>
          <w:rFonts w:ascii="Times New Roman" w:hAnsi="Times New Roman"/>
          <w:sz w:val="28"/>
          <w:szCs w:val="28"/>
        </w:rPr>
        <w:lastRenderedPageBreak/>
        <w:t>утверждении  отчета об исполнении бюджета муниципального образования город Камень-на-Оби Каменского района Алтайского края за 2023 год»</w:t>
      </w:r>
      <w:r>
        <w:rPr>
          <w:rFonts w:ascii="Times New Roman" w:hAnsi="Times New Roman"/>
          <w:sz w:val="28"/>
          <w:szCs w:val="28"/>
        </w:rPr>
        <w:t xml:space="preserve"> реко</w:t>
      </w:r>
      <w:r w:rsidRPr="00CC000A">
        <w:rPr>
          <w:rFonts w:ascii="Times New Roman" w:hAnsi="Times New Roman"/>
          <w:sz w:val="28"/>
          <w:szCs w:val="28"/>
        </w:rPr>
        <w:t xml:space="preserve">мендует Совету депутатов и </w:t>
      </w:r>
      <w:r>
        <w:rPr>
          <w:rFonts w:ascii="Times New Roman" w:hAnsi="Times New Roman"/>
          <w:sz w:val="28"/>
          <w:szCs w:val="28"/>
        </w:rPr>
        <w:t>А</w:t>
      </w:r>
      <w:r w:rsidRPr="00CC000A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Каменского района</w:t>
      </w:r>
      <w:r w:rsidRPr="00CC000A">
        <w:rPr>
          <w:rFonts w:ascii="Times New Roman" w:hAnsi="Times New Roman"/>
          <w:sz w:val="28"/>
          <w:szCs w:val="28"/>
        </w:rPr>
        <w:t>:</w:t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00A">
        <w:rPr>
          <w:rFonts w:ascii="Times New Roman" w:hAnsi="Times New Roman"/>
          <w:sz w:val="28"/>
          <w:szCs w:val="28"/>
        </w:rPr>
        <w:t>- в целях экономичного и эффективного использования бюджетных средств</w:t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00A">
        <w:rPr>
          <w:rFonts w:ascii="Times New Roman" w:hAnsi="Times New Roman"/>
          <w:sz w:val="28"/>
          <w:szCs w:val="28"/>
        </w:rPr>
        <w:t>принимать меры по снижению дебиторской и кредиторской задолженности;</w:t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00A">
        <w:rPr>
          <w:rFonts w:ascii="Times New Roman" w:hAnsi="Times New Roman"/>
          <w:sz w:val="28"/>
          <w:szCs w:val="28"/>
        </w:rPr>
        <w:t>- принимать меры по увеличению собственных доходов</w:t>
      </w:r>
      <w:r w:rsidR="00211438">
        <w:rPr>
          <w:rFonts w:ascii="Times New Roman" w:hAnsi="Times New Roman"/>
          <w:sz w:val="28"/>
          <w:szCs w:val="28"/>
        </w:rPr>
        <w:t xml:space="preserve"> городского</w:t>
      </w:r>
      <w:r w:rsidRPr="00CC000A">
        <w:rPr>
          <w:rFonts w:ascii="Times New Roman" w:hAnsi="Times New Roman"/>
          <w:sz w:val="28"/>
          <w:szCs w:val="28"/>
        </w:rPr>
        <w:t xml:space="preserve"> поселения, в том числе</w:t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00A">
        <w:rPr>
          <w:rFonts w:ascii="Times New Roman" w:hAnsi="Times New Roman"/>
          <w:sz w:val="28"/>
          <w:szCs w:val="28"/>
        </w:rPr>
        <w:t>за счет дополнительных поступлений от земельного налога, выявляя бесхозяйные земельные участки, которые не участвуют в формировании налогооблагаемой базы;</w:t>
      </w:r>
    </w:p>
    <w:p w:rsidR="00CC000A" w:rsidRPr="00CC000A" w:rsidRDefault="00CC000A" w:rsidP="00CC0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00A">
        <w:rPr>
          <w:rFonts w:ascii="Times New Roman" w:hAnsi="Times New Roman"/>
          <w:sz w:val="28"/>
          <w:szCs w:val="28"/>
        </w:rPr>
        <w:t>- продолжить работу по участию в национальных проектах (программах), федеральных, региональных программах;</w:t>
      </w:r>
    </w:p>
    <w:p w:rsidR="00CC000A" w:rsidRDefault="00CC000A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CC000A" w:rsidRDefault="00CC000A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  <w:bookmarkStart w:id="0" w:name="_GoBack"/>
      <w:bookmarkEnd w:id="0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29"/>
      <w:footerReference w:type="even" r:id="rId30"/>
      <w:footerReference w:type="default" r:id="rId31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BE" w:rsidRDefault="00251EBE">
      <w:pPr>
        <w:spacing w:after="0" w:line="240" w:lineRule="auto"/>
      </w:pPr>
      <w:r>
        <w:separator/>
      </w:r>
    </w:p>
  </w:endnote>
  <w:endnote w:type="continuationSeparator" w:id="0">
    <w:p w:rsidR="00251EBE" w:rsidRDefault="002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E" w:rsidRDefault="00DF3E5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E5E" w:rsidRDefault="00DF3E5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E" w:rsidRDefault="00DF3E5E" w:rsidP="00272D38">
    <w:pPr>
      <w:pStyle w:val="a3"/>
      <w:framePr w:wrap="around" w:vAnchor="text" w:hAnchor="margin" w:xAlign="right" w:y="1"/>
      <w:rPr>
        <w:rStyle w:val="a5"/>
      </w:rPr>
    </w:pPr>
  </w:p>
  <w:p w:rsidR="00DF3E5E" w:rsidRDefault="00DF3E5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BE" w:rsidRDefault="00251EBE">
      <w:pPr>
        <w:spacing w:after="0" w:line="240" w:lineRule="auto"/>
      </w:pPr>
      <w:r>
        <w:separator/>
      </w:r>
    </w:p>
  </w:footnote>
  <w:footnote w:type="continuationSeparator" w:id="0">
    <w:p w:rsidR="00251EBE" w:rsidRDefault="002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DF3E5E" w:rsidRDefault="00DF3E5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43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F3E5E" w:rsidRDefault="00DF3E5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F27"/>
    <w:rsid w:val="000B6649"/>
    <w:rsid w:val="000C1B12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318E"/>
    <w:rsid w:val="001737D9"/>
    <w:rsid w:val="00173E9F"/>
    <w:rsid w:val="0017713E"/>
    <w:rsid w:val="001771A7"/>
    <w:rsid w:val="00177397"/>
    <w:rsid w:val="00177563"/>
    <w:rsid w:val="001803CB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75F"/>
    <w:rsid w:val="00197557"/>
    <w:rsid w:val="001A0636"/>
    <w:rsid w:val="001A0C66"/>
    <w:rsid w:val="001A4C02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33BB"/>
    <w:rsid w:val="002853F3"/>
    <w:rsid w:val="002869D2"/>
    <w:rsid w:val="00286F12"/>
    <w:rsid w:val="0028787A"/>
    <w:rsid w:val="00292DC6"/>
    <w:rsid w:val="00292F8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C5D"/>
    <w:rsid w:val="002E70F0"/>
    <w:rsid w:val="002E7DD7"/>
    <w:rsid w:val="002F29A0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10FAD"/>
    <w:rsid w:val="0031162B"/>
    <w:rsid w:val="0031237E"/>
    <w:rsid w:val="003134C3"/>
    <w:rsid w:val="00313FBF"/>
    <w:rsid w:val="003143E8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4542"/>
    <w:rsid w:val="003363EC"/>
    <w:rsid w:val="00336728"/>
    <w:rsid w:val="00336AA4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43A7"/>
    <w:rsid w:val="0035449F"/>
    <w:rsid w:val="00355392"/>
    <w:rsid w:val="003558B4"/>
    <w:rsid w:val="00356D53"/>
    <w:rsid w:val="00357101"/>
    <w:rsid w:val="00361C81"/>
    <w:rsid w:val="00362038"/>
    <w:rsid w:val="003620B6"/>
    <w:rsid w:val="0036684B"/>
    <w:rsid w:val="00367587"/>
    <w:rsid w:val="003714C8"/>
    <w:rsid w:val="0037339A"/>
    <w:rsid w:val="00375576"/>
    <w:rsid w:val="00375F34"/>
    <w:rsid w:val="003770B2"/>
    <w:rsid w:val="003806CD"/>
    <w:rsid w:val="00381CF8"/>
    <w:rsid w:val="00384E72"/>
    <w:rsid w:val="00385911"/>
    <w:rsid w:val="003867BE"/>
    <w:rsid w:val="00390DD4"/>
    <w:rsid w:val="0039198B"/>
    <w:rsid w:val="00392A4A"/>
    <w:rsid w:val="00394499"/>
    <w:rsid w:val="00395C58"/>
    <w:rsid w:val="00395FF9"/>
    <w:rsid w:val="0039624B"/>
    <w:rsid w:val="0039799E"/>
    <w:rsid w:val="003A0E0A"/>
    <w:rsid w:val="003A195A"/>
    <w:rsid w:val="003A2F47"/>
    <w:rsid w:val="003A382C"/>
    <w:rsid w:val="003A3913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D15"/>
    <w:rsid w:val="003C44C2"/>
    <w:rsid w:val="003C4853"/>
    <w:rsid w:val="003D2133"/>
    <w:rsid w:val="003D5CE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FC3"/>
    <w:rsid w:val="004066FB"/>
    <w:rsid w:val="00406E4E"/>
    <w:rsid w:val="00407EE7"/>
    <w:rsid w:val="004100EE"/>
    <w:rsid w:val="00412BFD"/>
    <w:rsid w:val="00412CCA"/>
    <w:rsid w:val="00415252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BC7"/>
    <w:rsid w:val="00506009"/>
    <w:rsid w:val="005060B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3550"/>
    <w:rsid w:val="0054494D"/>
    <w:rsid w:val="00545033"/>
    <w:rsid w:val="0054590F"/>
    <w:rsid w:val="00551BCD"/>
    <w:rsid w:val="005520A6"/>
    <w:rsid w:val="005531D9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3E44"/>
    <w:rsid w:val="00665ACA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478D"/>
    <w:rsid w:val="006D57B3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21719"/>
    <w:rsid w:val="00722EB0"/>
    <w:rsid w:val="00722FE7"/>
    <w:rsid w:val="0072505D"/>
    <w:rsid w:val="007257C5"/>
    <w:rsid w:val="00726801"/>
    <w:rsid w:val="00727BE8"/>
    <w:rsid w:val="00730296"/>
    <w:rsid w:val="00733646"/>
    <w:rsid w:val="00733704"/>
    <w:rsid w:val="00735359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E04E4"/>
    <w:rsid w:val="007E23B8"/>
    <w:rsid w:val="007E32A0"/>
    <w:rsid w:val="007E3BA1"/>
    <w:rsid w:val="007E4D42"/>
    <w:rsid w:val="007E5311"/>
    <w:rsid w:val="007F4573"/>
    <w:rsid w:val="007F64B3"/>
    <w:rsid w:val="007F6ECE"/>
    <w:rsid w:val="007F7167"/>
    <w:rsid w:val="008002C1"/>
    <w:rsid w:val="00800C8E"/>
    <w:rsid w:val="008010BE"/>
    <w:rsid w:val="00801B49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2DD1"/>
    <w:rsid w:val="008D31C7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877"/>
    <w:rsid w:val="00956F5F"/>
    <w:rsid w:val="00960397"/>
    <w:rsid w:val="0096138F"/>
    <w:rsid w:val="009614D1"/>
    <w:rsid w:val="00964D55"/>
    <w:rsid w:val="00970A15"/>
    <w:rsid w:val="009718D7"/>
    <w:rsid w:val="00972A03"/>
    <w:rsid w:val="0097486A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C91"/>
    <w:rsid w:val="009F253F"/>
    <w:rsid w:val="009F3D3A"/>
    <w:rsid w:val="00A00369"/>
    <w:rsid w:val="00A031D1"/>
    <w:rsid w:val="00A04849"/>
    <w:rsid w:val="00A057A9"/>
    <w:rsid w:val="00A05892"/>
    <w:rsid w:val="00A05A35"/>
    <w:rsid w:val="00A10E64"/>
    <w:rsid w:val="00A11B3D"/>
    <w:rsid w:val="00A12333"/>
    <w:rsid w:val="00A126B1"/>
    <w:rsid w:val="00A14AD5"/>
    <w:rsid w:val="00A14DFF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D8C"/>
    <w:rsid w:val="00A410F5"/>
    <w:rsid w:val="00A411B3"/>
    <w:rsid w:val="00A41735"/>
    <w:rsid w:val="00A41BD5"/>
    <w:rsid w:val="00A43622"/>
    <w:rsid w:val="00A43C43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53D1"/>
    <w:rsid w:val="00A67493"/>
    <w:rsid w:val="00A70F8C"/>
    <w:rsid w:val="00A71092"/>
    <w:rsid w:val="00A717D4"/>
    <w:rsid w:val="00A73416"/>
    <w:rsid w:val="00A76556"/>
    <w:rsid w:val="00A76910"/>
    <w:rsid w:val="00A77C9B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2C86"/>
    <w:rsid w:val="00AA3085"/>
    <w:rsid w:val="00AA35A2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B10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4B4C"/>
    <w:rsid w:val="00B14C77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36CA"/>
    <w:rsid w:val="00B55D90"/>
    <w:rsid w:val="00B62376"/>
    <w:rsid w:val="00B6490A"/>
    <w:rsid w:val="00B6599C"/>
    <w:rsid w:val="00B65FB5"/>
    <w:rsid w:val="00B661A5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2C75"/>
    <w:rsid w:val="00BB5E31"/>
    <w:rsid w:val="00BB5EF2"/>
    <w:rsid w:val="00BB7065"/>
    <w:rsid w:val="00BB70F3"/>
    <w:rsid w:val="00BC066B"/>
    <w:rsid w:val="00BC06AB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461D"/>
    <w:rsid w:val="00BE61B7"/>
    <w:rsid w:val="00BF01D0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72AF"/>
    <w:rsid w:val="00C12FC8"/>
    <w:rsid w:val="00C13F44"/>
    <w:rsid w:val="00C14350"/>
    <w:rsid w:val="00C1523D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8EB"/>
    <w:rsid w:val="00D0095B"/>
    <w:rsid w:val="00D02FC6"/>
    <w:rsid w:val="00D035D6"/>
    <w:rsid w:val="00D05796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3C94"/>
    <w:rsid w:val="00D24D22"/>
    <w:rsid w:val="00D26EB0"/>
    <w:rsid w:val="00D27EDC"/>
    <w:rsid w:val="00D30DC0"/>
    <w:rsid w:val="00D31F24"/>
    <w:rsid w:val="00D32799"/>
    <w:rsid w:val="00D32C87"/>
    <w:rsid w:val="00D35F8C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3149"/>
    <w:rsid w:val="00DB3506"/>
    <w:rsid w:val="00DB7BCD"/>
    <w:rsid w:val="00DB7C30"/>
    <w:rsid w:val="00DB7FB8"/>
    <w:rsid w:val="00DC0165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24FE"/>
    <w:rsid w:val="00E328B5"/>
    <w:rsid w:val="00E3429F"/>
    <w:rsid w:val="00E36411"/>
    <w:rsid w:val="00E36E75"/>
    <w:rsid w:val="00E4059A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7DE"/>
    <w:rsid w:val="00F74860"/>
    <w:rsid w:val="00F74B22"/>
    <w:rsid w:val="00F7608C"/>
    <w:rsid w:val="00F766DD"/>
    <w:rsid w:val="00F7685F"/>
    <w:rsid w:val="00F76883"/>
    <w:rsid w:val="00F80363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9E5"/>
    <w:rsid w:val="00FD6DD1"/>
    <w:rsid w:val="00FD774A"/>
    <w:rsid w:val="00FE095F"/>
    <w:rsid w:val="00FE3A92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84618817D32DA305DDAF06718CAB8B3817E6B6C58FDC8454AE8C62912329830BB8ECA9986F41677412p4D" TargetMode="External"/><Relationship Id="rId26" Type="http://schemas.openxmlformats.org/officeDocument/2006/relationships/hyperlink" Target="https://base.garant.ru/12181732/b1c53f47d0bb3a791ad5868c560616f5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17" Type="http://schemas.openxmlformats.org/officeDocument/2006/relationships/hyperlink" Target="consultantplus://offline/ref=3E215F1F182A17C3BB44341C24BBDBA6F0C3E2CF02330E61A7539A8584A75A3B1C901729B6FCEBC8z8LAD" TargetMode="External"/><Relationship Id="rId25" Type="http://schemas.openxmlformats.org/officeDocument/2006/relationships/hyperlink" Target="https://base.garant.ru/12181732/b1c53f47d0bb3a791ad5868c560616f5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215F1F182A17C3BB44341C24BBDBA6F0C3E2CF02330E61A7539A8584A75A3B1C901729B6FCEACAz8LED" TargetMode="External"/><Relationship Id="rId20" Type="http://schemas.openxmlformats.org/officeDocument/2006/relationships/hyperlink" Target="consultantplus://offline/ref=D0639A9D42A7A4BEA86EE475CE59A78ACA037CFB3025EFE91630B27DFC46DFD0AAC086407DD44CEA80BC4B2D0786329DB273D4195A0FuBkE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6040" TargetMode="External"/><Relationship Id="rId24" Type="http://schemas.openxmlformats.org/officeDocument/2006/relationships/hyperlink" Target="https://base.garant.ru/12181732/b1c53f47d0bb3a791ad5868c560616f5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86040" TargetMode="External"/><Relationship Id="rId23" Type="http://schemas.openxmlformats.org/officeDocument/2006/relationships/hyperlink" Target="https://base.garant.ru/12181732/b1c53f47d0bb3a791ad5868c560616f5/" TargetMode="External"/><Relationship Id="rId28" Type="http://schemas.openxmlformats.org/officeDocument/2006/relationships/hyperlink" Target="https://base.garant.ru/12181732/b1c53f47d0bb3a791ad5868c560616f5/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yperlink" Target="consultantplus://offline/ref=552FFA629B21375660AF871A4886E54A9C257B7C99F831A477AA2D933D73E18F2D3BD1D679009DC17Bo3D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ormativ.kontur.ru/document?moduleId=1&amp;documentId=386040" TargetMode="External"/><Relationship Id="rId22" Type="http://schemas.openxmlformats.org/officeDocument/2006/relationships/hyperlink" Target="https://base.garant.ru/12181732/b1c53f47d0bb3a791ad5868c560616f5/" TargetMode="External"/><Relationship Id="rId27" Type="http://schemas.openxmlformats.org/officeDocument/2006/relationships/hyperlink" Target="https://base.garant.ru/12181732/b1c53f47d0bb3a791ad5868c560616f5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3084-D31F-4B8F-BC90-F0A0E0D0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</cp:revision>
  <cp:lastPrinted>2022-02-24T02:36:00Z</cp:lastPrinted>
  <dcterms:created xsi:type="dcterms:W3CDTF">2024-04-10T09:55:00Z</dcterms:created>
  <dcterms:modified xsi:type="dcterms:W3CDTF">2024-04-11T02:51:00Z</dcterms:modified>
</cp:coreProperties>
</file>