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496B50">
        <w:rPr>
          <w:rFonts w:ascii="Times New Roman" w:hAnsi="Times New Roman"/>
          <w:sz w:val="28"/>
          <w:szCs w:val="28"/>
        </w:rPr>
        <w:t>1</w:t>
      </w:r>
      <w:r w:rsidR="0089782E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FD4B8C">
        <w:rPr>
          <w:rFonts w:ascii="Times New Roman" w:hAnsi="Times New Roman"/>
          <w:sz w:val="28"/>
          <w:szCs w:val="28"/>
        </w:rPr>
        <w:t>августа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FD4B8C">
        <w:rPr>
          <w:rFonts w:ascii="Times New Roman" w:hAnsi="Times New Roman"/>
          <w:sz w:val="28"/>
          <w:szCs w:val="28"/>
        </w:rPr>
        <w:t>95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</w:t>
      </w:r>
      <w:r w:rsidR="00FD4B8C">
        <w:rPr>
          <w:rFonts w:ascii="Times New Roman" w:hAnsi="Times New Roman"/>
          <w:sz w:val="28"/>
          <w:szCs w:val="28"/>
        </w:rPr>
        <w:t>5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</w:t>
      </w:r>
      <w:r w:rsidR="00FD4B8C">
        <w:rPr>
          <w:rFonts w:ascii="Times New Roman" w:hAnsi="Times New Roman"/>
          <w:sz w:val="28"/>
          <w:szCs w:val="28"/>
        </w:rPr>
        <w:t>7</w:t>
      </w:r>
      <w:r w:rsidR="002557E2">
        <w:rPr>
          <w:rFonts w:ascii="Times New Roman" w:hAnsi="Times New Roman"/>
          <w:sz w:val="28"/>
          <w:szCs w:val="28"/>
        </w:rPr>
        <w:t>.202</w:t>
      </w:r>
      <w:r w:rsidR="00FD4B8C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FD4B8C">
        <w:rPr>
          <w:rFonts w:ascii="Times New Roman" w:hAnsi="Times New Roman"/>
          <w:sz w:val="28"/>
          <w:szCs w:val="28"/>
        </w:rPr>
        <w:t>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FD4B8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FD4B8C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D15ECA">
        <w:rPr>
          <w:rFonts w:ascii="Times New Roman" w:hAnsi="Times New Roman"/>
          <w:sz w:val="28"/>
          <w:szCs w:val="28"/>
        </w:rPr>
        <w:t>о</w:t>
      </w:r>
      <w:r w:rsidR="00FD4B8C" w:rsidRPr="00FD4B8C">
        <w:rPr>
          <w:rFonts w:ascii="Times New Roman" w:hAnsi="Times New Roman"/>
          <w:sz w:val="28"/>
          <w:szCs w:val="28"/>
        </w:rPr>
        <w:t>б утверждении отчета  об исполнении бюджета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>муниципального образования Аллакский сельсовет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>Каменского района Алтайского края за 2 квартал 2024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496B50">
        <w:rPr>
          <w:rFonts w:ascii="Times New Roman" w:hAnsi="Times New Roman"/>
          <w:sz w:val="28"/>
          <w:szCs w:val="28"/>
        </w:rPr>
        <w:t>1</w:t>
      </w:r>
      <w:r w:rsidR="00FD4B8C">
        <w:rPr>
          <w:rFonts w:ascii="Times New Roman" w:hAnsi="Times New Roman"/>
          <w:sz w:val="28"/>
          <w:szCs w:val="28"/>
        </w:rPr>
        <w:t>4августа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FD4B8C">
        <w:rPr>
          <w:rFonts w:ascii="Times New Roman" w:hAnsi="Times New Roman"/>
          <w:sz w:val="28"/>
          <w:szCs w:val="28"/>
        </w:rPr>
        <w:t>4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FD4B8C">
        <w:rPr>
          <w:rFonts w:ascii="Times New Roman" w:hAnsi="Times New Roman"/>
          <w:sz w:val="28"/>
          <w:szCs w:val="28"/>
        </w:rPr>
        <w:t>августа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>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Pr="004D32CC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FADCF28" wp14:editId="29F10E1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3F4179">
        <w:rPr>
          <w:rFonts w:ascii="Times New Roman" w:hAnsi="Times New Roman"/>
          <w:sz w:val="28"/>
          <w:szCs w:val="28"/>
          <w:u w:val="single"/>
        </w:rPr>
        <w:t>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2B498A"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2B498A">
        <w:rPr>
          <w:rFonts w:ascii="Times New Roman" w:hAnsi="Times New Roman"/>
          <w:sz w:val="28"/>
          <w:szCs w:val="28"/>
          <w:u w:val="single"/>
        </w:rPr>
        <w:t>130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7178B1" w:rsidRPr="007178B1" w:rsidRDefault="00EC0E69" w:rsidP="00717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178B1" w:rsidRPr="007178B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7178B1" w:rsidRPr="007178B1">
        <w:rPr>
          <w:rFonts w:ascii="Times New Roman" w:hAnsi="Times New Roman"/>
          <w:sz w:val="28"/>
          <w:szCs w:val="28"/>
        </w:rPr>
        <w:t>Печениной</w:t>
      </w:r>
      <w:proofErr w:type="spellEnd"/>
    </w:p>
    <w:p w:rsidR="004D32CC" w:rsidRPr="005E2343" w:rsidRDefault="004D32CC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78B1" w:rsidRDefault="00AE4E92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 w:rsidRPr="007178B1">
        <w:rPr>
          <w:rFonts w:ascii="Times New Roman" w:hAnsi="Times New Roman"/>
          <w:sz w:val="28"/>
          <w:szCs w:val="28"/>
        </w:rPr>
        <w:t>Е. И. Сова</w:t>
      </w:r>
    </w:p>
    <w:p w:rsidR="007178B1" w:rsidRDefault="007178B1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ED4" w:rsidRDefault="00551ED4" w:rsidP="00551ED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551ED4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ED4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отчета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Аллаккий</w:t>
      </w:r>
      <w:r w:rsidRPr="00551ED4">
        <w:rPr>
          <w:rFonts w:ascii="Times New Roman" w:hAnsi="Times New Roman"/>
          <w:b/>
          <w:sz w:val="28"/>
          <w:szCs w:val="28"/>
        </w:rPr>
        <w:t xml:space="preserve"> сельсовет Каменского района Алтайского края об исполнении бюджета за 2 квартал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7046F0" w:rsidRPr="007046F0">
        <w:rPr>
          <w:rFonts w:ascii="Times New Roman" w:hAnsi="Times New Roman"/>
          <w:sz w:val="28"/>
          <w:szCs w:val="28"/>
        </w:rPr>
        <w:t>27.12.2021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551ED4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551ED4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551ED4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93AFF">
        <w:rPr>
          <w:rFonts w:ascii="Times New Roman" w:hAnsi="Times New Roman"/>
          <w:sz w:val="28"/>
          <w:szCs w:val="28"/>
        </w:rPr>
        <w:t>14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551ED4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551ED4">
        <w:rPr>
          <w:rFonts w:ascii="Times New Roman" w:hAnsi="Times New Roman"/>
          <w:sz w:val="28"/>
          <w:szCs w:val="28"/>
        </w:rPr>
        <w:t>95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сельсовета Каменского района Алтайского края за </w:t>
      </w:r>
      <w:r w:rsidR="004E19F4">
        <w:rPr>
          <w:rFonts w:ascii="Times New Roman" w:hAnsi="Times New Roman"/>
          <w:sz w:val="28"/>
          <w:szCs w:val="28"/>
        </w:rPr>
        <w:t>2</w:t>
      </w:r>
      <w:r w:rsidR="00E95F55" w:rsidRPr="00E95F55">
        <w:rPr>
          <w:rFonts w:ascii="Times New Roman" w:hAnsi="Times New Roman"/>
          <w:sz w:val="28"/>
          <w:szCs w:val="28"/>
        </w:rPr>
        <w:t xml:space="preserve">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</w:t>
      </w:r>
      <w:r w:rsidRPr="00161F94">
        <w:rPr>
          <w:rFonts w:ascii="Times New Roman" w:hAnsi="Times New Roman"/>
          <w:sz w:val="28"/>
          <w:szCs w:val="28"/>
        </w:rPr>
        <w:lastRenderedPageBreak/>
        <w:t>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январь-</w:t>
      </w:r>
      <w:r w:rsidR="004E19F4">
        <w:rPr>
          <w:rFonts w:ascii="Times New Roman" w:hAnsi="Times New Roman"/>
          <w:sz w:val="28"/>
          <w:szCs w:val="28"/>
        </w:rPr>
        <w:t>июнь</w:t>
      </w:r>
      <w:r w:rsidRPr="00161F94">
        <w:rPr>
          <w:rFonts w:ascii="Times New Roman" w:hAnsi="Times New Roman"/>
          <w:sz w:val="28"/>
          <w:szCs w:val="28"/>
        </w:rPr>
        <w:t>2024 года.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161F94">
        <w:rPr>
          <w:rFonts w:ascii="Times New Roman" w:hAnsi="Times New Roman"/>
          <w:sz w:val="28"/>
          <w:szCs w:val="28"/>
        </w:rPr>
        <w:t>1</w:t>
      </w:r>
      <w:r w:rsidR="004E19F4">
        <w:rPr>
          <w:rFonts w:ascii="Times New Roman" w:hAnsi="Times New Roman"/>
          <w:sz w:val="28"/>
          <w:szCs w:val="28"/>
        </w:rPr>
        <w:t>4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4E19F4">
        <w:rPr>
          <w:rFonts w:ascii="Times New Roman" w:hAnsi="Times New Roman"/>
          <w:sz w:val="28"/>
          <w:szCs w:val="28"/>
        </w:rPr>
        <w:t>августа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 xml:space="preserve">2024 года по </w:t>
      </w:r>
      <w:r w:rsidR="00161F94">
        <w:rPr>
          <w:rFonts w:ascii="Times New Roman" w:hAnsi="Times New Roman"/>
          <w:sz w:val="28"/>
          <w:szCs w:val="28"/>
        </w:rPr>
        <w:t>1</w:t>
      </w:r>
      <w:r w:rsidR="004E19F4">
        <w:rPr>
          <w:rFonts w:ascii="Times New Roman" w:hAnsi="Times New Roman"/>
          <w:sz w:val="28"/>
          <w:szCs w:val="28"/>
        </w:rPr>
        <w:t>4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4E19F4">
        <w:rPr>
          <w:rFonts w:ascii="Times New Roman" w:hAnsi="Times New Roman"/>
          <w:sz w:val="28"/>
          <w:szCs w:val="28"/>
        </w:rPr>
        <w:t>августа</w:t>
      </w:r>
      <w:r w:rsidR="00161F94" w:rsidRPr="00161F94">
        <w:rPr>
          <w:rFonts w:ascii="Times New Roman" w:hAnsi="Times New Roman"/>
          <w:sz w:val="28"/>
          <w:szCs w:val="28"/>
        </w:rPr>
        <w:t xml:space="preserve"> 2024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4E19F4">
        <w:rPr>
          <w:rFonts w:ascii="Times New Roman" w:hAnsi="Times New Roman"/>
          <w:b/>
          <w:sz w:val="28"/>
          <w:szCs w:val="28"/>
        </w:rPr>
        <w:t>внешней проверки</w:t>
      </w:r>
      <w:r w:rsidRPr="008E5206">
        <w:rPr>
          <w:rFonts w:ascii="Times New Roman" w:hAnsi="Times New Roman"/>
          <w:b/>
          <w:sz w:val="28"/>
          <w:szCs w:val="28"/>
        </w:rPr>
        <w:t>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7046F0" w:rsidRPr="007046F0">
        <w:rPr>
          <w:rFonts w:ascii="Times New Roman" w:hAnsi="Times New Roman"/>
          <w:sz w:val="28"/>
          <w:szCs w:val="28"/>
        </w:rPr>
        <w:t>Положени</w:t>
      </w:r>
      <w:r w:rsidR="007046F0">
        <w:rPr>
          <w:rFonts w:ascii="Times New Roman" w:hAnsi="Times New Roman"/>
          <w:sz w:val="28"/>
          <w:szCs w:val="28"/>
        </w:rPr>
        <w:t>я</w:t>
      </w:r>
      <w:r w:rsidR="007046F0" w:rsidRPr="007046F0">
        <w:rPr>
          <w:rFonts w:ascii="Times New Roman" w:hAnsi="Times New Roman"/>
          <w:sz w:val="28"/>
          <w:szCs w:val="28"/>
        </w:rPr>
        <w:t xml:space="preserve"> «О бюджетном устройстве, бюджетном  процессе Аллакского сельсовета Каменского района Алтайского края», утвержденное решением Аллакского сельского Совета депутатов Каменского района Алтайского края от 27.12.2021 № 26</w:t>
      </w:r>
      <w:r w:rsidR="007046F0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9E">
        <w:rPr>
          <w:rFonts w:ascii="Times New Roman" w:hAnsi="Times New Roman"/>
          <w:sz w:val="28"/>
          <w:szCs w:val="28"/>
        </w:rPr>
        <w:t>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</w:t>
      </w:r>
      <w:r w:rsidR="004E19F4">
        <w:rPr>
          <w:rFonts w:ascii="Times New Roman" w:hAnsi="Times New Roman"/>
          <w:sz w:val="28"/>
          <w:szCs w:val="28"/>
        </w:rPr>
        <w:t>2</w:t>
      </w:r>
      <w:r w:rsidR="001E2164" w:rsidRPr="001A5411">
        <w:rPr>
          <w:rFonts w:ascii="Times New Roman" w:hAnsi="Times New Roman"/>
          <w:sz w:val="28"/>
          <w:szCs w:val="28"/>
        </w:rPr>
        <w:t xml:space="preserve"> квартал 2024 года» передано в контрольно-счетную палату для </w:t>
      </w:r>
      <w:r w:rsidR="004E19F4">
        <w:rPr>
          <w:rFonts w:ascii="Times New Roman" w:hAnsi="Times New Roman"/>
          <w:sz w:val="28"/>
          <w:szCs w:val="28"/>
        </w:rPr>
        <w:t>внешней проверки</w:t>
      </w:r>
      <w:r w:rsidR="007046F0">
        <w:rPr>
          <w:rFonts w:ascii="Times New Roman" w:hAnsi="Times New Roman"/>
          <w:sz w:val="28"/>
          <w:szCs w:val="28"/>
        </w:rPr>
        <w:t>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постановлением представлены следующие документы: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434037">
        <w:rPr>
          <w:rFonts w:ascii="Times New Roman" w:hAnsi="Times New Roman"/>
          <w:sz w:val="28"/>
          <w:szCs w:val="28"/>
        </w:rPr>
        <w:t xml:space="preserve"> </w:t>
      </w:r>
      <w:r w:rsidR="00390A01">
        <w:rPr>
          <w:rFonts w:ascii="Times New Roman" w:hAnsi="Times New Roman"/>
          <w:sz w:val="28"/>
          <w:szCs w:val="28"/>
        </w:rPr>
        <w:t>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4E19F4">
        <w:rPr>
          <w:rFonts w:ascii="Times New Roman" w:hAnsi="Times New Roman"/>
          <w:sz w:val="28"/>
          <w:szCs w:val="28"/>
        </w:rPr>
        <w:t>2</w:t>
      </w:r>
      <w:r w:rsidRPr="001A5411">
        <w:rPr>
          <w:rFonts w:ascii="Times New Roman" w:hAnsi="Times New Roman"/>
          <w:sz w:val="28"/>
          <w:szCs w:val="28"/>
        </w:rPr>
        <w:t xml:space="preserve">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4E19F4" w:rsidRPr="004E19F4">
        <w:rPr>
          <w:rFonts w:ascii="Times New Roman" w:hAnsi="Times New Roman"/>
          <w:sz w:val="28"/>
          <w:szCs w:val="28"/>
        </w:rPr>
        <w:t>Пояснительная записка</w:t>
      </w:r>
      <w:r w:rsidR="004E19F4">
        <w:rPr>
          <w:rFonts w:ascii="Times New Roman" w:hAnsi="Times New Roman"/>
          <w:sz w:val="28"/>
          <w:szCs w:val="28"/>
        </w:rPr>
        <w:t xml:space="preserve">. 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7046F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4E19F4">
        <w:rPr>
          <w:rFonts w:ascii="Times New Roman" w:hAnsi="Times New Roman"/>
          <w:b/>
          <w:sz w:val="28"/>
          <w:szCs w:val="28"/>
        </w:rPr>
        <w:t>2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E2608" w:rsidRPr="002E2608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6F0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Аллакского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7046F0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4319">
        <w:rPr>
          <w:rFonts w:ascii="Times New Roman" w:hAnsi="Times New Roman"/>
          <w:sz w:val="28"/>
          <w:szCs w:val="28"/>
          <w:lang w:eastAsia="ru-RU"/>
        </w:rPr>
        <w:t>23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</w:p>
    <w:p w:rsidR="00CC4319" w:rsidRPr="00CC4319" w:rsidRDefault="002E2608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Аллакский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CC4319">
        <w:rPr>
          <w:rFonts w:ascii="Times New Roman" w:hAnsi="Times New Roman"/>
          <w:sz w:val="28"/>
          <w:szCs w:val="28"/>
          <w:lang w:eastAsia="ru-RU"/>
        </w:rPr>
        <w:t xml:space="preserve"> 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доход</w:t>
      </w:r>
      <w:r w:rsidR="00CC4319">
        <w:rPr>
          <w:rFonts w:ascii="Times New Roman" w:hAnsi="Times New Roman"/>
          <w:sz w:val="28"/>
          <w:szCs w:val="28"/>
          <w:lang w:eastAsia="ru-RU"/>
        </w:rPr>
        <w:t>ы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бюджета сельского поселения в сумме 2087,4 тыс. рублей, в том числе объем межбюджетных трансфертов, получаемых из других бюджетов, в сумме 1095,4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2) общий объем расходов бюджета сельского поселения в сумме 2186,6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3) верхний  предел  муниципального  долга  по состоянию на 1 января 2025 года в  сумме 0 тыс. рублей, в том числе верхний предел долга по муниципальным гарантиям в сумме 0 тыс. рублей;</w:t>
      </w:r>
    </w:p>
    <w:p w:rsidR="00BE711A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>4) дефицит бюджета сельского поселения в сумме 99,2 тыс. рублей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00034F">
        <w:rPr>
          <w:rFonts w:ascii="Times New Roman" w:hAnsi="Times New Roman"/>
          <w:sz w:val="28"/>
          <w:szCs w:val="28"/>
          <w:lang w:eastAsia="ru-RU"/>
        </w:rPr>
        <w:t>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BB4895">
        <w:rPr>
          <w:rFonts w:ascii="Times New Roman" w:hAnsi="Times New Roman"/>
          <w:sz w:val="28"/>
          <w:szCs w:val="28"/>
          <w:lang w:eastAsia="ru-RU"/>
        </w:rPr>
        <w:t>1017,5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B4895">
        <w:rPr>
          <w:rFonts w:ascii="Times New Roman" w:hAnsi="Times New Roman"/>
          <w:sz w:val="28"/>
          <w:szCs w:val="28"/>
          <w:lang w:eastAsia="ru-RU"/>
        </w:rPr>
        <w:t xml:space="preserve"> или 48,7%.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BB4895">
        <w:rPr>
          <w:rFonts w:ascii="Times New Roman" w:hAnsi="Times New Roman"/>
          <w:sz w:val="28"/>
          <w:szCs w:val="28"/>
          <w:lang w:eastAsia="ru-RU"/>
        </w:rPr>
        <w:t>1099,2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B4895">
        <w:rPr>
          <w:rFonts w:ascii="Times New Roman" w:hAnsi="Times New Roman"/>
          <w:sz w:val="28"/>
          <w:szCs w:val="28"/>
          <w:lang w:eastAsia="ru-RU"/>
        </w:rPr>
        <w:t>50,3</w:t>
      </w:r>
      <w:r w:rsidR="0000034F">
        <w:rPr>
          <w:rFonts w:ascii="Times New Roman" w:hAnsi="Times New Roman"/>
          <w:sz w:val="28"/>
          <w:szCs w:val="28"/>
          <w:lang w:eastAsia="ru-RU"/>
        </w:rPr>
        <w:t>%.</w:t>
      </w:r>
    </w:p>
    <w:p w:rsidR="00BB4895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895" w:rsidRPr="002E2608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дефицит в сумме – </w:t>
      </w:r>
      <w:r>
        <w:rPr>
          <w:rFonts w:ascii="Times New Roman" w:hAnsi="Times New Roman"/>
          <w:sz w:val="28"/>
          <w:szCs w:val="28"/>
          <w:lang w:eastAsia="ru-RU"/>
        </w:rPr>
        <w:t>81,7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</w:t>
      </w:r>
      <w:r w:rsidR="0000034F">
        <w:rPr>
          <w:rFonts w:ascii="Times New Roman" w:hAnsi="Times New Roman"/>
          <w:sz w:val="28"/>
          <w:szCs w:val="28"/>
          <w:lang w:eastAsia="ru-RU"/>
        </w:rPr>
        <w:t>2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квартал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08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701"/>
        <w:gridCol w:w="1418"/>
        <w:gridCol w:w="1417"/>
      </w:tblGrid>
      <w:tr w:rsidR="00556C4E" w:rsidRPr="002A409D" w:rsidTr="00556C4E">
        <w:trPr>
          <w:trHeight w:val="792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E2608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556C4E" w:rsidRPr="002A409D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.12.2023 №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1 кв.2024г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Изменение к уточненному плану на 01.04.2024 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F97FE8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F97FE8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E31A77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4A2986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1017,5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4A29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A2986">
              <w:rPr>
                <w:rFonts w:ascii="Times New Roman" w:hAnsi="Times New Roman"/>
                <w:b/>
                <w:sz w:val="16"/>
                <w:szCs w:val="16"/>
              </w:rPr>
              <w:t>1069,9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4A2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48,7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2186,6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4A2986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4A298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A2986">
              <w:rPr>
                <w:rFonts w:ascii="Times New Roman" w:hAnsi="Times New Roman"/>
                <w:b/>
                <w:sz w:val="16"/>
                <w:szCs w:val="16"/>
              </w:rPr>
              <w:t>1087,4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6C4E" w:rsidRPr="002A409D" w:rsidRDefault="004A2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50,3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56C4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4A2986" w:rsidP="00556C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-81,7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6F42">
        <w:rPr>
          <w:rFonts w:ascii="Times New Roman" w:hAnsi="Times New Roman"/>
          <w:b/>
          <w:sz w:val="24"/>
          <w:szCs w:val="24"/>
        </w:rPr>
        <w:t>2.Анализ исполнения доходной части бюджета поселения</w:t>
      </w:r>
    </w:p>
    <w:p w:rsidR="00B96F42" w:rsidRP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2A409D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96F42">
        <w:rPr>
          <w:rFonts w:ascii="Times New Roman" w:hAnsi="Times New Roman"/>
          <w:sz w:val="24"/>
          <w:szCs w:val="24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F62CD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2024 года по доходам составило </w:t>
      </w:r>
      <w:r w:rsidR="00F62CD6">
        <w:rPr>
          <w:rFonts w:ascii="Times New Roman" w:eastAsia="Times New Roman" w:hAnsi="Times New Roman"/>
          <w:b/>
          <w:sz w:val="28"/>
          <w:szCs w:val="28"/>
          <w:lang w:eastAsia="ru-RU"/>
        </w:rPr>
        <w:t>1017,5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F62CD6">
        <w:rPr>
          <w:rFonts w:ascii="Times New Roman" w:eastAsia="Times New Roman" w:hAnsi="Times New Roman"/>
          <w:b/>
          <w:sz w:val="28"/>
          <w:szCs w:val="28"/>
          <w:lang w:eastAsia="ru-RU"/>
        </w:rPr>
        <w:t>48,7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F62C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97E22">
        <w:rPr>
          <w:rFonts w:ascii="Times New Roman" w:eastAsia="Times New Roman" w:hAnsi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-4,6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A50E6C" w:rsidRDefault="00A50E6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7551C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2667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CA2D8B" w:rsidRPr="006C114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Налоговые доходы при плане 889,0 тыс. рублей на год поступили в бюджет поселения в объеме -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13,9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(или -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1,6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к плану).</w:t>
      </w:r>
    </w:p>
    <w:p w:rsidR="00CA2D8B" w:rsidRDefault="00CA2D8B" w:rsidP="00CA2D8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 2024 года наибольший удельный вес в сумме налоговых поступлений занимает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 на доходы физических лиц – исполнение составило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61,5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62,8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от уточненных бюджетных назначений 98,0 тыс. рублей. З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емельный налог - исполнение составило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59,5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10,5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568,0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Единый сельскохозяйственный налог - исполнение составило </w:t>
      </w:r>
      <w:r w:rsidR="00C012C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-110,4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 знаком</w:t>
      </w:r>
      <w:proofErr w:type="gramStart"/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(-)</w:t>
      </w:r>
      <w:r w:rsidR="006C114B"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CA2D8B" w:rsidRDefault="00CA2D8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D8B" w:rsidRDefault="00CA2D8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50E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A50E6C">
        <w:rPr>
          <w:rFonts w:ascii="Times New Roman" w:eastAsia="Times New Roman" w:hAnsi="Times New Roman"/>
          <w:sz w:val="28"/>
          <w:szCs w:val="28"/>
          <w:lang w:eastAsia="ru-RU"/>
        </w:rPr>
        <w:t>61,1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A50E6C">
        <w:rPr>
          <w:rFonts w:ascii="Times New Roman" w:eastAsia="Times New Roman" w:hAnsi="Times New Roman"/>
          <w:sz w:val="28"/>
          <w:szCs w:val="28"/>
          <w:lang w:eastAsia="ru-RU"/>
        </w:rPr>
        <w:t>59,3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Неналоговые доходы при плане на 2024 год в сумме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103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,00 тыс. рублей поступили в сумме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61,1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(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59,3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). 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 2024 года наибольший удельный вес в сумме неналоговых поступлений (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60,6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%) занимают Доходы от оказания платных услуг (работ) и компенсации затрат государства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исполнение составило </w:t>
      </w:r>
      <w:r w:rsidR="006A1EEC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  <w:r w:rsidR="00A50E6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6A1EE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6A1EEC">
        <w:rPr>
          <w:rFonts w:ascii="Times New Roman" w:eastAsia="Times New Roman" w:hAnsi="Times New Roman"/>
          <w:b/>
          <w:sz w:val="28"/>
          <w:szCs w:val="28"/>
          <w:lang w:eastAsia="ru-RU"/>
        </w:rPr>
        <w:t>52,9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от ут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назначений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,00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E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</w:t>
      </w:r>
      <w:r w:rsidR="006A1E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D2754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D275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1095,4</w:t>
            </w:r>
          </w:p>
        </w:tc>
        <w:tc>
          <w:tcPr>
            <w:tcW w:w="15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942,5</w:t>
            </w:r>
          </w:p>
        </w:tc>
        <w:tc>
          <w:tcPr>
            <w:tcW w:w="9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556" w:type="dxa"/>
            <w:vAlign w:val="center"/>
          </w:tcPr>
          <w:p w:rsidR="00B633DA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320,4</w:t>
            </w:r>
          </w:p>
        </w:tc>
        <w:tc>
          <w:tcPr>
            <w:tcW w:w="956" w:type="dxa"/>
            <w:vAlign w:val="center"/>
          </w:tcPr>
          <w:p w:rsidR="00B633DA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5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9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52,9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15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956" w:type="dxa"/>
            <w:vAlign w:val="center"/>
          </w:tcPr>
          <w:p w:rsidR="00B633DA" w:rsidRPr="007E5079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60,4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1556" w:type="dxa"/>
            <w:vAlign w:val="center"/>
          </w:tcPr>
          <w:p w:rsidR="00B95298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956" w:type="dxa"/>
            <w:vAlign w:val="center"/>
          </w:tcPr>
          <w:p w:rsidR="00B95298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при плане на 2024 год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1095,4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поступили в сумме 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942,5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тыс. рублей (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86,0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к плану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3358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 2024 года наибольший удельный вес (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47,5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%) в сумме безвозмездных поступлений занимают прочие межбюджетные трансферты, передаваемые бюджетам сельских поселени</w:t>
      </w:r>
      <w:proofErr w:type="gramStart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й-</w:t>
      </w:r>
      <w:proofErr w:type="gramEnd"/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 составило 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448,0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D2754C">
        <w:rPr>
          <w:rFonts w:ascii="Times New Roman" w:eastAsia="Times New Roman" w:hAnsi="Times New Roman"/>
          <w:b/>
          <w:sz w:val="28"/>
          <w:szCs w:val="28"/>
          <w:lang w:eastAsia="ru-RU"/>
        </w:rPr>
        <w:t>100,0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448,0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Дотации - исполнение составило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320,4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93,7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341,9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исполнены в сумме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73,6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52,9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от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139,0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</w:t>
      </w:r>
    </w:p>
    <w:p w:rsid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100,5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A06650">
        <w:rPr>
          <w:rFonts w:ascii="Times New Roman" w:eastAsia="Times New Roman" w:hAnsi="Times New Roman"/>
          <w:b/>
          <w:sz w:val="28"/>
          <w:szCs w:val="28"/>
          <w:lang w:eastAsia="ru-RU"/>
        </w:rPr>
        <w:t>60,4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% от у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твержденных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бюджетных назначений </w:t>
      </w:r>
      <w:r w:rsidR="0033584B">
        <w:rPr>
          <w:rFonts w:ascii="Times New Roman" w:eastAsia="Times New Roman" w:hAnsi="Times New Roman"/>
          <w:b/>
          <w:sz w:val="28"/>
          <w:szCs w:val="28"/>
          <w:lang w:eastAsia="ru-RU"/>
        </w:rPr>
        <w:t>166,5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</w:t>
      </w:r>
    </w:p>
    <w:p w:rsidR="00F13E45" w:rsidRDefault="00F13E45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3E45" w:rsidRPr="006C114B" w:rsidRDefault="00F13E45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3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июля 2024 года по Администрации Аллакского сельсовета Каменского района Алтайского края просроченной дебиторской задолженности нет по доходам арендной платы за имущество, по доходам, поступающим в порядке возмещения расходов, имеется задолженность за текущий квартал в сумме-23,9 тыс. рублей </w:t>
      </w:r>
      <w:proofErr w:type="gramStart"/>
      <w:r w:rsidRPr="00F13E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F13E45">
        <w:rPr>
          <w:rFonts w:ascii="Times New Roman" w:eastAsia="Times New Roman" w:hAnsi="Times New Roman"/>
          <w:b/>
          <w:sz w:val="28"/>
          <w:szCs w:val="28"/>
          <w:lang w:eastAsia="ru-RU"/>
        </w:rPr>
        <w:t>по доходам арендной платы-8,9 тыс. рублей, по доходам, поступающим в порядке возмещения расходов-15,0 тыс. рублей). По данным УФНС России просроченная дебиторская задолженность по налогам на 1 июля составляет в сумме 275,0 тыс. рублей (налог на имущество физических лиц- 21,2 тыс. рублей, земельный налог по ставке 0,3%-166,3 тыс. рублей, земельный налог с организаций 1,5 %-87,5 тыс. рублей).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 w:rsidR="00A849B4">
        <w:rPr>
          <w:rStyle w:val="a7"/>
          <w:rFonts w:ascii="Times New Roman" w:hAnsi="Times New Roman"/>
          <w:sz w:val="28"/>
          <w:szCs w:val="28"/>
          <w:lang w:eastAsia="ru-RU"/>
        </w:rPr>
        <w:t>5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 w:rsidR="00A849B4">
        <w:rPr>
          <w:rStyle w:val="a7"/>
          <w:rFonts w:ascii="Times New Roman" w:hAnsi="Times New Roman"/>
          <w:sz w:val="28"/>
          <w:szCs w:val="28"/>
          <w:lang w:eastAsia="ru-RU"/>
        </w:rPr>
        <w:t>23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="0089782E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89782E">
        <w:rPr>
          <w:rFonts w:ascii="Times New Roman" w:eastAsia="Times New Roman" w:hAnsi="Times New Roman"/>
          <w:sz w:val="28"/>
          <w:szCs w:val="28"/>
          <w:lang w:eastAsia="ru-RU"/>
        </w:rPr>
        <w:t>Аллакский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A849B4" w:rsidRPr="00A849B4">
        <w:rPr>
          <w:rFonts w:ascii="Times New Roman" w:eastAsia="Times New Roman" w:hAnsi="Times New Roman"/>
          <w:sz w:val="28"/>
          <w:szCs w:val="28"/>
          <w:lang w:eastAsia="ru-RU"/>
        </w:rPr>
        <w:t>2186,6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0F24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0F249D">
        <w:rPr>
          <w:rFonts w:ascii="Times New Roman" w:eastAsia="Times New Roman" w:hAnsi="Times New Roman"/>
          <w:sz w:val="28"/>
          <w:szCs w:val="28"/>
          <w:lang w:eastAsia="ru-RU"/>
        </w:rPr>
        <w:t>1099,2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0F249D">
        <w:rPr>
          <w:rFonts w:ascii="Times New Roman" w:eastAsia="Times New Roman" w:hAnsi="Times New Roman"/>
          <w:sz w:val="28"/>
          <w:szCs w:val="28"/>
          <w:lang w:eastAsia="ru-RU"/>
        </w:rPr>
        <w:t>50,3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E37745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2186,6</w:t>
            </w:r>
          </w:p>
        </w:tc>
        <w:tc>
          <w:tcPr>
            <w:tcW w:w="1701" w:type="dxa"/>
            <w:vAlign w:val="center"/>
          </w:tcPr>
          <w:p w:rsidR="00E53FD0" w:rsidRPr="00E0163D" w:rsidRDefault="000F249D" w:rsidP="00E53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1099,2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-1087,4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1742,7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0F2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911,0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-831,7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52,3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139,0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-75,9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:rsidR="0049445F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9445F" w:rsidRPr="00E0163D" w:rsidRDefault="000F249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-20,0</w:t>
            </w:r>
          </w:p>
        </w:tc>
        <w:tc>
          <w:tcPr>
            <w:tcW w:w="1843" w:type="dxa"/>
            <w:vAlign w:val="center"/>
          </w:tcPr>
          <w:p w:rsidR="0049445F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165,0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-66,0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-46,2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vAlign w:val="center"/>
          </w:tcPr>
          <w:p w:rsidR="0097486A" w:rsidRPr="00E0163D" w:rsidRDefault="000F249D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-4,0</w:t>
            </w:r>
          </w:p>
        </w:tc>
        <w:tc>
          <w:tcPr>
            <w:tcW w:w="1843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</w:tr>
      <w:tr w:rsidR="00995237" w:rsidRPr="002A409D" w:rsidTr="00663201">
        <w:tc>
          <w:tcPr>
            <w:tcW w:w="2518" w:type="dxa"/>
            <w:vAlign w:val="center"/>
          </w:tcPr>
          <w:p w:rsidR="00995237" w:rsidRPr="00E0163D" w:rsidRDefault="00995237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23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95237" w:rsidRDefault="0099523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1701" w:type="dxa"/>
            <w:vAlign w:val="center"/>
          </w:tcPr>
          <w:p w:rsidR="00995237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59" w:type="dxa"/>
            <w:vAlign w:val="center"/>
          </w:tcPr>
          <w:p w:rsidR="00995237" w:rsidRPr="00E0163D" w:rsidRDefault="000F249D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-41,6</w:t>
            </w:r>
          </w:p>
        </w:tc>
        <w:tc>
          <w:tcPr>
            <w:tcW w:w="1843" w:type="dxa"/>
            <w:vAlign w:val="center"/>
          </w:tcPr>
          <w:p w:rsidR="00995237" w:rsidRDefault="00702C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Здравоохранение, 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E37745" w:rsidP="008C2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  <w:vAlign w:val="center"/>
          </w:tcPr>
          <w:p w:rsidR="004F64A3" w:rsidRPr="00E0163D" w:rsidRDefault="00702C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702C5F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-2,0</w:t>
            </w:r>
          </w:p>
        </w:tc>
        <w:tc>
          <w:tcPr>
            <w:tcW w:w="1843" w:type="dxa"/>
            <w:vAlign w:val="center"/>
          </w:tcPr>
          <w:p w:rsidR="004F64A3" w:rsidRPr="00E0163D" w:rsidRDefault="00702C5F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B333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2024 года занимают расходы на «Общегосударственные вопросы» (</w:t>
      </w:r>
      <w:r w:rsidR="00B333BB">
        <w:rPr>
          <w:rFonts w:ascii="Times New Roman" w:eastAsia="Times New Roman" w:hAnsi="Times New Roman"/>
          <w:sz w:val="28"/>
          <w:szCs w:val="28"/>
          <w:lang w:eastAsia="ru-RU"/>
        </w:rPr>
        <w:t>82,9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B333BB">
        <w:rPr>
          <w:rFonts w:ascii="Times New Roman" w:eastAsia="Times New Roman" w:hAnsi="Times New Roman"/>
          <w:sz w:val="28"/>
          <w:szCs w:val="28"/>
          <w:lang w:eastAsia="ru-RU"/>
        </w:rPr>
        <w:t>90,0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CB7B65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B333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50,3% от запланированных 2186,6 тысяч рублей. Это означает, что фактически профинансировано 1099,2 тысячи рублей. Данные о расходах по разделам и подразделам бюджета позволяют более детально изучить структуру расходования средств. </w:t>
      </w:r>
    </w:p>
    <w:p w:rsidR="00DF6BC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0102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высшего должностного лица муниципального образования» </w:t>
      </w:r>
    </w:p>
    <w:p w:rsidR="00DF6BC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- заработная плата главы сельсовета -257,1 тыс. рублей; 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2,7 тыс. рублей - на больничные листы и 61,5 тыс. рублей - на обязательные начисления на заработную плату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«Функционирование законодательных органов государственной власти и представительных органов муниципальных образований»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на данный момент средства по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этому разделу не израсходованы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518B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0104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органов исполнительной власти местной Администрации»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характеризуется разноплановостью расходов, направленных на обеспечение деятельности местной администрации. На оплату труда сотрудников ушло 114,0 тыс. рублей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начисления на заработную плату - 34,0 тыс. рублей. 8,9 тыс. рублей потрачено на услуги связи и интернет, 29,3 тыс. рублей - на электроэнергию. Небольшие затраты были зарегистрированы на вывоз твердых коммунальных отходов (0,2 тыс. рублей)</w:t>
      </w:r>
      <w:proofErr w:type="gramStart"/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ехобслуживание автомобиля, зарядку огнетушителя (4,1 тыс. рублей)</w:t>
      </w:r>
      <w:proofErr w:type="gramStart"/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</w:t>
      </w:r>
      <w:r w:rsidR="00D40755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уг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C518B" w:rsidRPr="005D16D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и ГСМ (19,6 тыс. рублей), а также на материальные запасы (13,3 тыс. рублей). Особо следует отметить значительный объем налогов (24,8 тыс. рублей), включая налог на имущество, земельный, транспортный, а также плату за негативное воздействие на окружающую среду. </w:t>
      </w:r>
    </w:p>
    <w:p w:rsidR="001B1DEE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0111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1B1DEE" w:rsidRPr="005D16DD">
        <w:t xml:space="preserve"> </w:t>
      </w:r>
      <w:r w:rsidR="009F071F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Резервные фонды </w:t>
      </w:r>
      <w:r w:rsidR="001B1DEE"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имеет расходов </w:t>
      </w:r>
      <w:r w:rsidR="001B1DEE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первое полугодие. 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0113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71F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«Другие общегосударственные вопросы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 - характеризуется наличием 391,5 тыс. рублей затрат. Из них 298,0 тыс. рублей - это заработная плата сотрудников, начисления на заработную плату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- 90,5 тыс. рублей</w:t>
      </w:r>
      <w:proofErr w:type="gramStart"/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ежбюджетные трансферты в район по соглашению, то есть передача части средств из бюджета поселения в бюджет района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- 3,0 тыс. рублей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рочие выплаты по обязательствам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-7,0 тыс. рублей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0203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«Осуществление первичного воинского учета органами местного самоуправления поселений» 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 заработн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44,2 тыс. рублей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начисления на заработную плату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11,9 тыс. рублей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0C2" w:rsidRPr="005D16DD" w:rsidRDefault="00CE50C2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(7,0 тыс. рублей). 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0310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CE50C2" w:rsidRPr="005D16DD"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Расходы на финансовое обеспечение мероприятий, связанных с ликвидацией последствий чрезвычайных ситуаций и стихийных бедствий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>За первое полугодие не имеет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CE50C2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0409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E50C2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Дорожное хозяйство (дорожные фонды)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 - включает расходы на очистку от снега (99,0 тыс. рублей).</w:t>
      </w:r>
    </w:p>
    <w:p w:rsidR="00463F05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0501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Жилищное хозяйство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" - 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согласно</w:t>
      </w:r>
      <w:proofErr w:type="gramEnd"/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пояснительной записки денежные средства были  из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</w:t>
      </w:r>
      <w:r w:rsidR="00463F05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ованы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бумагу (0,5 тыс. рублей).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645F" w:rsidRPr="005D16DD" w:rsidRDefault="005F645F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5AA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0503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5AA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«Благоустройство»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включает расходы на аренду опор (1,4 тыс. рублей). </w:t>
      </w:r>
    </w:p>
    <w:p w:rsidR="00A875AA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0801</w:t>
      </w:r>
      <w:r w:rsidR="00A875AA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"Межбюджетные трансферты" - включает расходы на межбюджетные трансферты в район по соглашению (2,4 тыс. рублей).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0804</w:t>
      </w:r>
      <w:r w:rsidR="00A875AA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A875AA"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Другие вопросы в области культуры, кинематографии </w:t>
      </w: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" - включает расходы на краску (1,0 тыс. рублей).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7D1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1001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Доплаты к пенсиям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- включает расходы на пенсии (20,8 тыс. рублей). </w:t>
      </w:r>
    </w:p>
    <w:p w:rsidR="009F57D1" w:rsidRPr="005D16DD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1101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культура 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за первое полугодие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расходов. </w:t>
      </w:r>
    </w:p>
    <w:p w:rsidR="00DF6BCB" w:rsidRDefault="00DF6BCB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целом, анализируя расходы сельского поселения, можно заметить, что значительная часть средств направлена на заработную плату, начислени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заработную плату и содержание органов местного самоуправления. Отдельные разделы бюджета не имеют расходов, что может быть связано с не удовлетворением условиям получения финансирования. Важно отметить, что бюджет сельского поселения имеет дефицит, который составил 81,7 тыс. рублей. Это может быть связано с не полным выполнением плана доходов или с не предусмотренными затратами. Для устранения дефицита необходимо провести дополнительный анализ доходов и расходов и, при необходимости, принять меры по увеличению доходов или сокращению расходов.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6BCB" w:rsidRDefault="00F15ABB" w:rsidP="005D16D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</w:p>
    <w:p w:rsidR="00DF6BCB" w:rsidRDefault="00DF6BCB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6BCB" w:rsidRDefault="00DF6BCB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CB7B65">
        <w:rPr>
          <w:rFonts w:ascii="Times New Roman" w:hAnsi="Times New Roman"/>
          <w:sz w:val="28"/>
          <w:szCs w:val="28"/>
        </w:rPr>
        <w:t>5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5D16DD">
        <w:rPr>
          <w:rFonts w:ascii="Times New Roman" w:hAnsi="Times New Roman"/>
          <w:sz w:val="28"/>
          <w:szCs w:val="28"/>
        </w:rPr>
        <w:t>2</w:t>
      </w:r>
      <w:r w:rsidRPr="00665D24">
        <w:rPr>
          <w:rFonts w:ascii="Times New Roman" w:hAnsi="Times New Roman"/>
          <w:sz w:val="28"/>
          <w:szCs w:val="28"/>
        </w:rPr>
        <w:t xml:space="preserve">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5D16DD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CB7B65">
        <w:rPr>
          <w:rFonts w:ascii="Times New Roman" w:hAnsi="Times New Roman"/>
          <w:sz w:val="28"/>
          <w:szCs w:val="28"/>
        </w:rPr>
        <w:t>165</w:t>
      </w:r>
      <w:r w:rsidR="005017C4">
        <w:rPr>
          <w:rFonts w:ascii="Times New Roman" w:hAnsi="Times New Roman"/>
          <w:sz w:val="28"/>
          <w:szCs w:val="28"/>
        </w:rPr>
        <w:t>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5D16DD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5D16DD">
        <w:rPr>
          <w:rFonts w:ascii="Times New Roman" w:hAnsi="Times New Roman"/>
          <w:sz w:val="28"/>
          <w:szCs w:val="28"/>
        </w:rPr>
        <w:t xml:space="preserve">полугодие </w:t>
      </w:r>
      <w:r w:rsidR="0050507B">
        <w:rPr>
          <w:rFonts w:ascii="Times New Roman" w:hAnsi="Times New Roman"/>
          <w:sz w:val="28"/>
          <w:szCs w:val="28"/>
        </w:rPr>
        <w:t xml:space="preserve">2024 года бюджетных ассигнований дорожного фонда в сумме </w:t>
      </w:r>
      <w:r w:rsidR="005D16DD">
        <w:rPr>
          <w:rFonts w:ascii="Times New Roman" w:hAnsi="Times New Roman"/>
          <w:sz w:val="28"/>
          <w:szCs w:val="28"/>
        </w:rPr>
        <w:t>9</w:t>
      </w:r>
      <w:r w:rsidR="00CB7B65">
        <w:rPr>
          <w:rFonts w:ascii="Times New Roman" w:hAnsi="Times New Roman"/>
          <w:sz w:val="28"/>
          <w:szCs w:val="28"/>
        </w:rPr>
        <w:t>9,0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5D16DD">
        <w:rPr>
          <w:rFonts w:ascii="Times New Roman" w:hAnsi="Times New Roman"/>
          <w:sz w:val="28"/>
          <w:szCs w:val="28"/>
        </w:rPr>
        <w:t>60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5D16DD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D16DD">
        <w:rPr>
          <w:rFonts w:ascii="Times New Roman" w:hAnsi="Times New Roman"/>
          <w:sz w:val="28"/>
          <w:szCs w:val="28"/>
        </w:rPr>
        <w:t>6</w:t>
      </w:r>
      <w:r w:rsidR="00CB7B65">
        <w:rPr>
          <w:rFonts w:ascii="Times New Roman" w:hAnsi="Times New Roman"/>
          <w:sz w:val="28"/>
          <w:szCs w:val="28"/>
        </w:rPr>
        <w:t>6,0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</w:t>
      </w:r>
      <w:r w:rsidR="00C65E2E">
        <w:rPr>
          <w:rFonts w:ascii="Times New Roman" w:hAnsi="Times New Roman"/>
          <w:sz w:val="28"/>
          <w:szCs w:val="28"/>
        </w:rPr>
        <w:t>7</w:t>
      </w:r>
      <w:r w:rsidRPr="000E420C">
        <w:rPr>
          <w:rFonts w:ascii="Times New Roman" w:hAnsi="Times New Roman"/>
          <w:sz w:val="28"/>
          <w:szCs w:val="28"/>
        </w:rPr>
        <w:t>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99,2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C65E2E">
        <w:rPr>
          <w:rFonts w:ascii="Times New Roman" w:hAnsi="Times New Roman"/>
          <w:sz w:val="28"/>
          <w:szCs w:val="28"/>
        </w:rPr>
        <w:t>2</w:t>
      </w:r>
      <w:r w:rsidR="000C4B71" w:rsidRPr="000C4B71">
        <w:rPr>
          <w:rFonts w:ascii="Times New Roman" w:hAnsi="Times New Roman"/>
          <w:sz w:val="28"/>
          <w:szCs w:val="28"/>
        </w:rPr>
        <w:t xml:space="preserve">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C65E2E">
        <w:rPr>
          <w:rFonts w:ascii="Times New Roman" w:hAnsi="Times New Roman"/>
          <w:sz w:val="28"/>
          <w:szCs w:val="28"/>
        </w:rPr>
        <w:t>81,7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</w:t>
      </w:r>
      <w:r w:rsidR="00C65E2E">
        <w:rPr>
          <w:rFonts w:ascii="Times New Roman" w:hAnsi="Times New Roman"/>
          <w:sz w:val="28"/>
          <w:szCs w:val="28"/>
        </w:rPr>
        <w:t>2</w:t>
      </w:r>
      <w:r w:rsidRPr="00E06E06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 xml:space="preserve">Исполнение бюджета поселения в </w:t>
      </w:r>
      <w:r w:rsidR="00C65E2E">
        <w:rPr>
          <w:rFonts w:ascii="Times New Roman" w:hAnsi="Times New Roman"/>
          <w:sz w:val="28"/>
          <w:szCs w:val="28"/>
        </w:rPr>
        <w:t>2</w:t>
      </w:r>
      <w:r w:rsidR="006205F3" w:rsidRPr="006205F3">
        <w:rPr>
          <w:rFonts w:ascii="Times New Roman" w:hAnsi="Times New Roman"/>
          <w:sz w:val="28"/>
          <w:szCs w:val="28"/>
        </w:rPr>
        <w:t xml:space="preserve"> квартале 2024 года осуществлялось в соответствии с решением от 2</w:t>
      </w:r>
      <w:r w:rsidR="002B042A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2B042A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</w:t>
      </w:r>
      <w:r w:rsidR="00C65E2E">
        <w:rPr>
          <w:rFonts w:ascii="Times New Roman" w:hAnsi="Times New Roman"/>
          <w:sz w:val="28"/>
          <w:szCs w:val="28"/>
        </w:rPr>
        <w:t>2</w:t>
      </w:r>
      <w:r w:rsidR="006205F3">
        <w:rPr>
          <w:rFonts w:ascii="Times New Roman" w:hAnsi="Times New Roman"/>
          <w:sz w:val="28"/>
          <w:szCs w:val="28"/>
        </w:rPr>
        <w:t xml:space="preserve"> кварта</w:t>
      </w:r>
      <w:r w:rsidR="00C65E2E">
        <w:rPr>
          <w:rFonts w:ascii="Times New Roman" w:hAnsi="Times New Roman"/>
          <w:sz w:val="28"/>
          <w:szCs w:val="28"/>
        </w:rPr>
        <w:t>л</w:t>
      </w:r>
      <w:r w:rsidR="006205F3">
        <w:rPr>
          <w:rFonts w:ascii="Times New Roman" w:hAnsi="Times New Roman"/>
          <w:sz w:val="28"/>
          <w:szCs w:val="28"/>
        </w:rPr>
        <w:t xml:space="preserve"> 2024 в бюджет поселения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9D2B50">
        <w:rPr>
          <w:rFonts w:ascii="Times New Roman" w:hAnsi="Times New Roman"/>
          <w:sz w:val="28"/>
          <w:szCs w:val="28"/>
        </w:rPr>
        <w:t>48,7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9E00D6">
        <w:rPr>
          <w:rFonts w:ascii="Times New Roman" w:hAnsi="Times New Roman"/>
          <w:sz w:val="28"/>
          <w:szCs w:val="28"/>
        </w:rPr>
        <w:t>1099,2</w:t>
      </w:r>
      <w:r w:rsidR="002B042A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9E00D6">
        <w:rPr>
          <w:rFonts w:ascii="Times New Roman" w:hAnsi="Times New Roman"/>
          <w:sz w:val="28"/>
          <w:szCs w:val="28"/>
        </w:rPr>
        <w:t>50,3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</w:t>
      </w:r>
      <w:r w:rsidR="009E00D6">
        <w:rPr>
          <w:rFonts w:ascii="Times New Roman" w:hAnsi="Times New Roman"/>
          <w:sz w:val="28"/>
          <w:szCs w:val="28"/>
        </w:rPr>
        <w:t>7</w:t>
      </w:r>
      <w:r w:rsidRPr="002577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>муниципального дорожного фонда</w:t>
      </w:r>
      <w:r w:rsidR="00A341E7">
        <w:rPr>
          <w:rFonts w:ascii="Times New Roman" w:hAnsi="Times New Roman"/>
          <w:sz w:val="28"/>
          <w:szCs w:val="28"/>
        </w:rPr>
        <w:t xml:space="preserve"> не </w:t>
      </w:r>
      <w:r w:rsidRPr="0025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освоены в полном объеме или </w:t>
      </w:r>
      <w:r w:rsidR="009E00D6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2B042A">
        <w:rPr>
          <w:rFonts w:ascii="Times New Roman" w:hAnsi="Times New Roman"/>
          <w:sz w:val="28"/>
          <w:szCs w:val="28"/>
        </w:rPr>
        <w:t>165,0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 w:rsidR="004669B0">
        <w:rPr>
          <w:rFonts w:ascii="Times New Roman" w:hAnsi="Times New Roman"/>
          <w:sz w:val="28"/>
          <w:szCs w:val="28"/>
        </w:rPr>
        <w:t xml:space="preserve">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</w:t>
      </w:r>
      <w:r w:rsidR="009E00D6">
        <w:rPr>
          <w:rFonts w:ascii="Times New Roman" w:hAnsi="Times New Roman"/>
          <w:sz w:val="28"/>
          <w:szCs w:val="28"/>
        </w:rPr>
        <w:t>2</w:t>
      </w:r>
      <w:r w:rsidR="00E06E06" w:rsidRPr="00E06E06">
        <w:rPr>
          <w:rFonts w:ascii="Times New Roman" w:hAnsi="Times New Roman"/>
          <w:sz w:val="28"/>
          <w:szCs w:val="28"/>
        </w:rPr>
        <w:t xml:space="preserve">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341E7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2B042A">
        <w:rPr>
          <w:rFonts w:ascii="Times New Roman" w:hAnsi="Times New Roman"/>
          <w:sz w:val="28"/>
          <w:szCs w:val="28"/>
        </w:rPr>
        <w:t>-</w:t>
      </w:r>
      <w:r w:rsidR="009E00D6">
        <w:rPr>
          <w:rFonts w:ascii="Times New Roman" w:hAnsi="Times New Roman"/>
          <w:sz w:val="28"/>
          <w:szCs w:val="28"/>
        </w:rPr>
        <w:t>81,7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A34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определить не представляется возможным из-за отсутствия информации о муниципальном долге на 01.0</w:t>
      </w:r>
      <w:r w:rsidR="009E00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года.</w:t>
      </w:r>
    </w:p>
    <w:p w:rsidR="00035B33" w:rsidRPr="00035B33" w:rsidRDefault="00035B33" w:rsidP="00035B33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A875AA" w:rsidRDefault="00F13E45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3E45">
        <w:rPr>
          <w:rFonts w:ascii="Times New Roman" w:hAnsi="Times New Roman"/>
          <w:b/>
          <w:sz w:val="28"/>
          <w:szCs w:val="28"/>
        </w:rPr>
        <w:t>6.</w:t>
      </w:r>
      <w:r w:rsidR="00035B33">
        <w:rPr>
          <w:rFonts w:ascii="Times New Roman" w:hAnsi="Times New Roman"/>
          <w:sz w:val="28"/>
          <w:szCs w:val="28"/>
        </w:rPr>
        <w:t xml:space="preserve"> </w:t>
      </w:r>
      <w:r w:rsidR="00035B33" w:rsidRPr="005F645F">
        <w:rPr>
          <w:rFonts w:ascii="Times New Roman" w:hAnsi="Times New Roman"/>
          <w:b/>
          <w:sz w:val="28"/>
          <w:szCs w:val="28"/>
        </w:rPr>
        <w:t>Приказ Минфина РФ от 25.12.2008 N 145н (ред. от 30.12.2009) Об утверждении Указаний о порядке применения бюджетной классификации Российской Федерации</w:t>
      </w:r>
      <w:proofErr w:type="gramStart"/>
      <w:r w:rsidR="005F645F" w:rsidRPr="005F645F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="005F645F" w:rsidRPr="005F645F">
        <w:rPr>
          <w:rFonts w:ascii="Times New Roman" w:hAnsi="Times New Roman"/>
          <w:b/>
          <w:sz w:val="28"/>
          <w:szCs w:val="28"/>
        </w:rPr>
        <w:t xml:space="preserve">о подразделу 0501 "Жилищное хозяйство" подлежат отражению 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 При этом </w:t>
      </w:r>
      <w:r w:rsidR="005F645F" w:rsidRPr="005F645F">
        <w:rPr>
          <w:rFonts w:ascii="Times New Roman" w:hAnsi="Times New Roman"/>
          <w:b/>
          <w:sz w:val="28"/>
          <w:szCs w:val="28"/>
        </w:rPr>
        <w:lastRenderedPageBreak/>
        <w:t xml:space="preserve">расходы на разработку строительных стандартов, </w:t>
      </w:r>
      <w:proofErr w:type="gramStart"/>
      <w:r w:rsidR="005F645F" w:rsidRPr="005F645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5F645F" w:rsidRPr="005F645F">
        <w:rPr>
          <w:rFonts w:ascii="Times New Roman" w:hAnsi="Times New Roman"/>
          <w:b/>
          <w:sz w:val="28"/>
          <w:szCs w:val="28"/>
        </w:rPr>
        <w:t xml:space="preserve"> их соблюдением отражаются по подразделу 0401 "Общеэкономические вопросы". Нецелевое использование денежных средств  по подразделу  05</w:t>
      </w:r>
      <w:r w:rsidR="005F645F" w:rsidRPr="005F645F">
        <w:rPr>
          <w:rFonts w:ascii="Times New Roman" w:hAnsi="Times New Roman"/>
          <w:b/>
          <w:sz w:val="28"/>
          <w:szCs w:val="28"/>
        </w:rPr>
        <w:tab/>
        <w:t>01</w:t>
      </w:r>
      <w:r w:rsidR="005F645F" w:rsidRPr="005F645F">
        <w:rPr>
          <w:rFonts w:ascii="Times New Roman" w:hAnsi="Times New Roman"/>
          <w:b/>
          <w:sz w:val="28"/>
          <w:szCs w:val="28"/>
        </w:rPr>
        <w:tab/>
        <w:t>«Жилищное хозяйство» в сумме 0,5 тыс. рублей</w:t>
      </w:r>
      <w:r w:rsidR="005F645F">
        <w:rPr>
          <w:rFonts w:ascii="Times New Roman" w:hAnsi="Times New Roman"/>
          <w:b/>
          <w:sz w:val="28"/>
          <w:szCs w:val="28"/>
        </w:rPr>
        <w:t xml:space="preserve">, </w:t>
      </w:r>
      <w:r w:rsidR="00A875AA" w:rsidRPr="00A875AA">
        <w:rPr>
          <w:rFonts w:ascii="Times New Roman" w:hAnsi="Times New Roman"/>
          <w:b/>
          <w:sz w:val="28"/>
          <w:szCs w:val="28"/>
        </w:rPr>
        <w:t>израсходованных на бумагу</w:t>
      </w:r>
      <w:r w:rsidR="00A875AA">
        <w:rPr>
          <w:rFonts w:ascii="Times New Roman" w:hAnsi="Times New Roman"/>
          <w:b/>
          <w:sz w:val="28"/>
          <w:szCs w:val="28"/>
        </w:rPr>
        <w:t>;</w:t>
      </w:r>
      <w:r w:rsidR="00A875AA" w:rsidRPr="00A875AA">
        <w:rPr>
          <w:rFonts w:ascii="Times New Roman" w:hAnsi="Times New Roman"/>
          <w:b/>
          <w:sz w:val="28"/>
          <w:szCs w:val="28"/>
        </w:rPr>
        <w:t xml:space="preserve">  </w:t>
      </w:r>
    </w:p>
    <w:p w:rsidR="00A875AA" w:rsidRPr="00A875AA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75AA">
        <w:rPr>
          <w:rFonts w:ascii="Times New Roman" w:hAnsi="Times New Roman"/>
          <w:b/>
          <w:sz w:val="28"/>
          <w:szCs w:val="28"/>
        </w:rPr>
        <w:t xml:space="preserve">Раздел 0804 «Другие вопросы в области культуры, кинематографии» классификации расходов бюджетов включает расходы </w:t>
      </w:r>
      <w:proofErr w:type="gramStart"/>
      <w:r w:rsidRPr="00A875A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875AA">
        <w:rPr>
          <w:rFonts w:ascii="Times New Roman" w:hAnsi="Times New Roman"/>
          <w:b/>
          <w:sz w:val="28"/>
          <w:szCs w:val="28"/>
        </w:rPr>
        <w:t>:</w:t>
      </w:r>
    </w:p>
    <w:p w:rsidR="00E06E06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75AA">
        <w:rPr>
          <w:rFonts w:ascii="Times New Roman" w:hAnsi="Times New Roman"/>
          <w:b/>
          <w:sz w:val="28"/>
          <w:szCs w:val="28"/>
        </w:rPr>
        <w:t>обеспечение деятельности органов исполнительной власти, субъектов Российской Федерации и органов местного самоуправления, учреждений, осуществляющих руководство и управление в сфере культуры, кинематографии;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5AA">
        <w:rPr>
          <w:rFonts w:ascii="Times New Roman" w:hAnsi="Times New Roman"/>
          <w:b/>
          <w:sz w:val="28"/>
          <w:szCs w:val="28"/>
        </w:rPr>
        <w:t>разработку общей политики, планов, программ и бюджетов в этой сфере, управление ими, их координацию и контроль;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5AA">
        <w:rPr>
          <w:rFonts w:ascii="Times New Roman" w:hAnsi="Times New Roman"/>
          <w:b/>
          <w:sz w:val="28"/>
          <w:szCs w:val="28"/>
        </w:rPr>
        <w:t>формирование и ведение единого государственного реестра объектов культурного наследия (памятников истории и культуры) народов Российской Федерации;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A875AA">
        <w:rPr>
          <w:rFonts w:ascii="Times New Roman" w:hAnsi="Times New Roman"/>
          <w:b/>
          <w:sz w:val="28"/>
          <w:szCs w:val="28"/>
        </w:rPr>
        <w:t>обеспечение деятельности Российского государственного военного историко-культурного центра при Правительстве Российской Федерации;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5AA">
        <w:rPr>
          <w:rFonts w:ascii="Times New Roman" w:hAnsi="Times New Roman"/>
          <w:b/>
          <w:sz w:val="28"/>
          <w:szCs w:val="28"/>
        </w:rPr>
        <w:t xml:space="preserve">иные расходы, включая выплату премий Президента Российской Федерации и Правительства Российской Федерации в области культуры, </w:t>
      </w:r>
      <w:r>
        <w:rPr>
          <w:rFonts w:ascii="Times New Roman" w:hAnsi="Times New Roman"/>
          <w:b/>
          <w:sz w:val="28"/>
          <w:szCs w:val="28"/>
        </w:rPr>
        <w:t xml:space="preserve">кинематографии денежные средства в сумме 1,0 тыс. рублей  </w:t>
      </w:r>
      <w:r w:rsidR="005F645F">
        <w:rPr>
          <w:rFonts w:ascii="Times New Roman" w:hAnsi="Times New Roman"/>
          <w:b/>
          <w:sz w:val="28"/>
          <w:szCs w:val="28"/>
        </w:rPr>
        <w:t xml:space="preserve">израсходованных на </w:t>
      </w:r>
      <w:r>
        <w:rPr>
          <w:rFonts w:ascii="Times New Roman" w:hAnsi="Times New Roman"/>
          <w:b/>
          <w:sz w:val="28"/>
          <w:szCs w:val="28"/>
        </w:rPr>
        <w:t>краску</w:t>
      </w:r>
      <w:r w:rsidR="005F645F">
        <w:rPr>
          <w:rFonts w:ascii="Times New Roman" w:hAnsi="Times New Roman"/>
          <w:b/>
          <w:sz w:val="28"/>
          <w:szCs w:val="28"/>
        </w:rPr>
        <w:t xml:space="preserve">,  </w:t>
      </w:r>
      <w:r w:rsidR="005F645F" w:rsidRPr="005F645F">
        <w:rPr>
          <w:rFonts w:ascii="Times New Roman" w:hAnsi="Times New Roman"/>
          <w:b/>
          <w:sz w:val="28"/>
          <w:szCs w:val="28"/>
        </w:rPr>
        <w:t>необходимо восстановить в бюджет сельского поселения.</w:t>
      </w:r>
    </w:p>
    <w:p w:rsidR="00A875AA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75AA" w:rsidRPr="005F645F" w:rsidRDefault="00A875AA" w:rsidP="00A875AA">
      <w:pPr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6E06" w:rsidRPr="00A15148" w:rsidRDefault="00E06E06" w:rsidP="00A875AA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A875A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F13E45">
        <w:rPr>
          <w:rFonts w:ascii="Times New Roman" w:hAnsi="Times New Roman"/>
          <w:sz w:val="28"/>
          <w:szCs w:val="28"/>
        </w:rPr>
        <w:t>2</w:t>
      </w:r>
      <w:r w:rsidR="00FA2796" w:rsidRPr="00FA2796">
        <w:rPr>
          <w:rFonts w:ascii="Times New Roman" w:hAnsi="Times New Roman"/>
          <w:sz w:val="28"/>
          <w:szCs w:val="28"/>
        </w:rPr>
        <w:t xml:space="preserve">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</w:t>
      </w:r>
      <w:r w:rsidR="00F13E45">
        <w:rPr>
          <w:rFonts w:ascii="Times New Roman" w:hAnsi="Times New Roman"/>
          <w:sz w:val="28"/>
          <w:szCs w:val="28"/>
        </w:rPr>
        <w:t>У</w:t>
      </w:r>
      <w:r w:rsidRPr="00EE4FD7">
        <w:rPr>
          <w:rFonts w:ascii="Times New Roman" w:hAnsi="Times New Roman"/>
          <w:sz w:val="28"/>
          <w:szCs w:val="28"/>
        </w:rPr>
        <w:t>силить работу по обеспечению исполнения расходных обязательств.</w:t>
      </w:r>
    </w:p>
    <w:p w:rsidR="00FD53AC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Восстановить в бюджет сельского поселения денежные средства в сумме 1,5 тыс. рублей израсходованных не по целевому назначению.</w:t>
      </w: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C0913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  <w:bookmarkStart w:id="0" w:name="_GoBack"/>
      <w:bookmarkEnd w:id="0"/>
    </w:p>
    <w:sectPr w:rsidR="001358E6" w:rsidRPr="002A409D" w:rsidSect="001A0636">
      <w:headerReference w:type="default" r:id="rId12"/>
      <w:footerReference w:type="even" r:id="rId13"/>
      <w:footerReference w:type="default" r:id="rId14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CC" w:rsidRDefault="00A91ECC">
      <w:pPr>
        <w:spacing w:after="0" w:line="240" w:lineRule="auto"/>
      </w:pPr>
      <w:r>
        <w:separator/>
      </w:r>
    </w:p>
  </w:endnote>
  <w:endnote w:type="continuationSeparator" w:id="0">
    <w:p w:rsidR="00A91ECC" w:rsidRDefault="00A9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CC" w:rsidRDefault="00A91ECC">
      <w:pPr>
        <w:spacing w:after="0" w:line="240" w:lineRule="auto"/>
      </w:pPr>
      <w:r>
        <w:separator/>
      </w:r>
    </w:p>
  </w:footnote>
  <w:footnote w:type="continuationSeparator" w:id="0">
    <w:p w:rsidR="00A91ECC" w:rsidRDefault="00A9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91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34F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33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49D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1DEE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498A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59A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0913"/>
    <w:rsid w:val="003C1080"/>
    <w:rsid w:val="003C2777"/>
    <w:rsid w:val="003C3CA3"/>
    <w:rsid w:val="003C3D15"/>
    <w:rsid w:val="003C44C2"/>
    <w:rsid w:val="003C4853"/>
    <w:rsid w:val="003C5DA4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3F05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44D4"/>
    <w:rsid w:val="004951FF"/>
    <w:rsid w:val="00495E04"/>
    <w:rsid w:val="00496B50"/>
    <w:rsid w:val="00497099"/>
    <w:rsid w:val="00497603"/>
    <w:rsid w:val="0049793E"/>
    <w:rsid w:val="00497E22"/>
    <w:rsid w:val="004A0103"/>
    <w:rsid w:val="004A159F"/>
    <w:rsid w:val="004A1674"/>
    <w:rsid w:val="004A1BDD"/>
    <w:rsid w:val="004A2986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9F4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1ED4"/>
    <w:rsid w:val="005520A6"/>
    <w:rsid w:val="005531D9"/>
    <w:rsid w:val="00553C82"/>
    <w:rsid w:val="00555096"/>
    <w:rsid w:val="00556428"/>
    <w:rsid w:val="00556C4E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16DD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45F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03D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2D32"/>
    <w:rsid w:val="00674957"/>
    <w:rsid w:val="00675A22"/>
    <w:rsid w:val="00676D21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1EEC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14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2C5F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CE8"/>
    <w:rsid w:val="007D3284"/>
    <w:rsid w:val="007D4F4D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2B50"/>
    <w:rsid w:val="009D6C7A"/>
    <w:rsid w:val="009D7A67"/>
    <w:rsid w:val="009E00D6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071F"/>
    <w:rsid w:val="009F1912"/>
    <w:rsid w:val="009F1C91"/>
    <w:rsid w:val="009F253F"/>
    <w:rsid w:val="009F3D3A"/>
    <w:rsid w:val="009F472F"/>
    <w:rsid w:val="009F57D1"/>
    <w:rsid w:val="00A00369"/>
    <w:rsid w:val="00A0113F"/>
    <w:rsid w:val="00A031D1"/>
    <w:rsid w:val="00A04849"/>
    <w:rsid w:val="00A057A9"/>
    <w:rsid w:val="00A05892"/>
    <w:rsid w:val="00A05A35"/>
    <w:rsid w:val="00A06650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E6C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875AA"/>
    <w:rsid w:val="00A91020"/>
    <w:rsid w:val="00A91B3C"/>
    <w:rsid w:val="00A91ECC"/>
    <w:rsid w:val="00A92056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3BB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1AA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4895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8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2E"/>
    <w:rsid w:val="00C65EB6"/>
    <w:rsid w:val="00C663C1"/>
    <w:rsid w:val="00C667C3"/>
    <w:rsid w:val="00C6794E"/>
    <w:rsid w:val="00C7032D"/>
    <w:rsid w:val="00C72298"/>
    <w:rsid w:val="00C740E8"/>
    <w:rsid w:val="00C77913"/>
    <w:rsid w:val="00C818B9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0C2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5ECA"/>
    <w:rsid w:val="00D16A98"/>
    <w:rsid w:val="00D177A5"/>
    <w:rsid w:val="00D20324"/>
    <w:rsid w:val="00D20555"/>
    <w:rsid w:val="00D21661"/>
    <w:rsid w:val="00D23C94"/>
    <w:rsid w:val="00D24D22"/>
    <w:rsid w:val="00D26EB0"/>
    <w:rsid w:val="00D2754C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0755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4ABA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BCB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3E45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2CD6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B8C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04174075014803E-2"/>
          <c:y val="9.2688357351557477E-2"/>
          <c:w val="0.92029582592498516"/>
          <c:h val="0.864937750705690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bubble3D val="0"/>
            <c:explosion val="37"/>
          </c:dPt>
          <c:dLbls>
            <c:dLbl>
              <c:idx val="2"/>
              <c:layout>
                <c:manualLayout>
                  <c:x val="2.7741596816526968E-2"/>
                  <c:y val="-1.06159560243648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- 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61.5</c:v>
                </c:pt>
                <c:pt idx="1">
                  <c:v>-110.4</c:v>
                </c:pt>
                <c:pt idx="2">
                  <c:v>3.3</c:v>
                </c:pt>
                <c:pt idx="3">
                  <c:v>59.5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24.1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BE18-8ECB-4FB9-AE80-09B5E9C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2024-08-14T09:39:00Z</cp:lastPrinted>
  <dcterms:created xsi:type="dcterms:W3CDTF">2024-08-14T09:39:00Z</dcterms:created>
  <dcterms:modified xsi:type="dcterms:W3CDTF">2024-08-14T09:39:00Z</dcterms:modified>
</cp:coreProperties>
</file>