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1DA7266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«1</w:t>
      </w:r>
      <w:r w:rsidR="00255CD3">
        <w:rPr>
          <w:rFonts w:ascii="Times New Roman" w:hAnsi="Times New Roman"/>
          <w:sz w:val="28"/>
          <w:szCs w:val="28"/>
          <w:u w:val="single"/>
        </w:rPr>
        <w:t>9</w:t>
      </w:r>
      <w:r w:rsidRPr="0054533A">
        <w:rPr>
          <w:rFonts w:ascii="Times New Roman" w:hAnsi="Times New Roman"/>
          <w:sz w:val="28"/>
          <w:szCs w:val="28"/>
          <w:u w:val="single"/>
        </w:rPr>
        <w:t>» ноября 2024 года № 1</w:t>
      </w:r>
      <w:r w:rsidR="00255CD3">
        <w:rPr>
          <w:rFonts w:ascii="Times New Roman" w:hAnsi="Times New Roman"/>
          <w:sz w:val="28"/>
          <w:szCs w:val="28"/>
          <w:u w:val="single"/>
        </w:rPr>
        <w:t>52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42112CD9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255CD3">
        <w:rPr>
          <w:rFonts w:ascii="Times New Roman" w:hAnsi="Times New Roman"/>
          <w:sz w:val="28"/>
          <w:szCs w:val="28"/>
        </w:rPr>
        <w:t>Плотниковского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255CD3">
        <w:rPr>
          <w:rFonts w:ascii="Times New Roman" w:hAnsi="Times New Roman"/>
          <w:sz w:val="28"/>
          <w:szCs w:val="28"/>
        </w:rPr>
        <w:t>Плотниковский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630F499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AC56EF">
        <w:rPr>
          <w:rFonts w:ascii="Times New Roman" w:hAnsi="Times New Roman"/>
          <w:sz w:val="28"/>
          <w:szCs w:val="28"/>
        </w:rPr>
        <w:t>1</w:t>
      </w:r>
      <w:r w:rsidR="00FF47C8">
        <w:rPr>
          <w:rFonts w:ascii="Times New Roman" w:hAnsi="Times New Roman"/>
          <w:sz w:val="28"/>
          <w:szCs w:val="28"/>
        </w:rPr>
        <w:t>9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AC56EF">
        <w:rPr>
          <w:rFonts w:ascii="Times New Roman" w:hAnsi="Times New Roman"/>
          <w:sz w:val="28"/>
          <w:szCs w:val="28"/>
        </w:rPr>
        <w:t>1</w:t>
      </w:r>
      <w:r w:rsidR="00FF47C8">
        <w:rPr>
          <w:rFonts w:ascii="Times New Roman" w:hAnsi="Times New Roman"/>
          <w:sz w:val="28"/>
          <w:szCs w:val="28"/>
        </w:rPr>
        <w:t>9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</w:t>
      </w:r>
      <w:proofErr w:type="spellStart"/>
      <w:r w:rsidRPr="0054533A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54533A">
        <w:rPr>
          <w:rFonts w:ascii="Times New Roman" w:hAnsi="Times New Roman"/>
          <w:sz w:val="28"/>
          <w:szCs w:val="28"/>
        </w:rPr>
        <w:t xml:space="preserve">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D1C0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5951267F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FF47C8">
        <w:rPr>
          <w:rFonts w:ascii="Times New Roman" w:hAnsi="Times New Roman"/>
          <w:sz w:val="28"/>
          <w:szCs w:val="28"/>
        </w:rPr>
        <w:t>Л.А. Скоробогатовой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</w:t>
      </w:r>
      <w:proofErr w:type="gramStart"/>
      <w:r w:rsidRPr="002E3D3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6E9C27F8" w14:textId="5D945E10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FF47C8">
        <w:rPr>
          <w:rFonts w:ascii="Times New Roman" w:hAnsi="Times New Roman"/>
          <w:sz w:val="28"/>
          <w:szCs w:val="28"/>
        </w:rPr>
        <w:t>Н.В. Шаманаевой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15CCDE55" w:rsidR="008A7283" w:rsidRPr="00247F79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255CD3">
        <w:rPr>
          <w:rFonts w:ascii="Times New Roman" w:hAnsi="Times New Roman" w:cs="Times New Roman"/>
          <w:bCs/>
          <w:sz w:val="28"/>
          <w:szCs w:val="28"/>
        </w:rPr>
        <w:t>Плотниковского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55CD3">
        <w:rPr>
          <w:rFonts w:ascii="Times New Roman" w:hAnsi="Times New Roman" w:cs="Times New Roman"/>
          <w:bCs/>
          <w:sz w:val="28"/>
          <w:szCs w:val="28"/>
        </w:rPr>
        <w:t>Плотниковский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5986523E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B244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84C33" w:rsidRPr="00B2444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2444C" w:rsidRPr="00B2444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>» ноября 202</w:t>
      </w:r>
      <w:r w:rsidR="00367A75" w:rsidRPr="00B2444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B2444C" w:rsidRPr="00B2444C">
        <w:rPr>
          <w:rFonts w:ascii="Times New Roman" w:hAnsi="Times New Roman" w:cs="Times New Roman"/>
          <w:sz w:val="28"/>
          <w:szCs w:val="28"/>
          <w:u w:val="single"/>
        </w:rPr>
        <w:t>№186</w:t>
      </w: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00D9C564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B2444C" w:rsidRPr="00B2444C">
        <w:rPr>
          <w:rFonts w:ascii="Times New Roman" w:hAnsi="Times New Roman" w:cs="Times New Roman"/>
          <w:sz w:val="28"/>
          <w:szCs w:val="28"/>
        </w:rPr>
        <w:t>23.12.2021 № 26</w:t>
      </w:r>
      <w:r w:rsidR="00B3257A" w:rsidRPr="00B3257A">
        <w:rPr>
          <w:rFonts w:ascii="Times New Roman" w:hAnsi="Times New Roman" w:cs="Times New Roman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2444C">
        <w:rPr>
          <w:rFonts w:ascii="Times New Roman" w:hAnsi="Times New Roman" w:cs="Times New Roman"/>
          <w:sz w:val="28"/>
          <w:szCs w:val="28"/>
        </w:rPr>
        <w:t>9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B2444C">
        <w:rPr>
          <w:rFonts w:ascii="Times New Roman" w:hAnsi="Times New Roman" w:cs="Times New Roman"/>
          <w:sz w:val="28"/>
          <w:szCs w:val="28"/>
        </w:rPr>
        <w:t>52</w:t>
      </w:r>
      <w:r w:rsidR="00B3257A">
        <w:rPr>
          <w:rFonts w:ascii="Times New Roman" w:hAnsi="Times New Roman" w:cs="Times New Roman"/>
          <w:sz w:val="28"/>
          <w:szCs w:val="28"/>
        </w:rPr>
        <w:t>.</w:t>
      </w:r>
      <w:r w:rsidR="00B24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52810" w14:textId="01E770D7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0F3F5D03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 xml:space="preserve">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</w:t>
      </w:r>
      <w:proofErr w:type="gramEnd"/>
      <w:r w:rsidR="00612FE1" w:rsidRPr="00612FE1">
        <w:rPr>
          <w:rFonts w:ascii="Times New Roman" w:hAnsi="Times New Roman" w:cs="Times New Roman"/>
          <w:sz w:val="28"/>
          <w:szCs w:val="28"/>
        </w:rPr>
        <w:t xml:space="preserve"> 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436305DA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255CD3">
        <w:rPr>
          <w:rFonts w:ascii="Times New Roman" w:hAnsi="Times New Roman" w:cs="Times New Roman"/>
          <w:sz w:val="28"/>
          <w:szCs w:val="28"/>
          <w:lang w:eastAsia="ru-RU"/>
        </w:rPr>
        <w:t>Плотниковского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55CD3">
        <w:rPr>
          <w:rFonts w:ascii="Times New Roman" w:hAnsi="Times New Roman" w:cs="Times New Roman"/>
          <w:sz w:val="28"/>
          <w:szCs w:val="28"/>
          <w:lang w:eastAsia="ru-RU"/>
        </w:rPr>
        <w:t>Плотниковский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F6AC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1E12599C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255CD3">
        <w:rPr>
          <w:rFonts w:ascii="Times New Roman" w:hAnsi="Times New Roman" w:cs="Times New Roman"/>
          <w:sz w:val="28"/>
          <w:szCs w:val="28"/>
          <w:lang w:eastAsia="ru-RU"/>
        </w:rPr>
        <w:t>Плотниковского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55CD3">
        <w:rPr>
          <w:rFonts w:ascii="Times New Roman" w:hAnsi="Times New Roman" w:cs="Times New Roman"/>
          <w:sz w:val="28"/>
          <w:szCs w:val="28"/>
          <w:lang w:eastAsia="ru-RU"/>
        </w:rPr>
        <w:t>Плотниковский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9805C5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A271A6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1. Проект решения;</w:t>
      </w:r>
    </w:p>
    <w:p w14:paraId="1BEED4B5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2. Приложение №1 к проекту решения: Источники финансирования дефицита бюджета сельского поселения на 2025 год;</w:t>
      </w:r>
    </w:p>
    <w:p w14:paraId="3462F0B5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3. Приложение №2 к проекту решения: Источники финансирования бюджета сельского поселения на плановый период 2026 и 2027 годов;</w:t>
      </w:r>
    </w:p>
    <w:p w14:paraId="52B91822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4. Приложение №3 к проекту решения: распределение бюджетных ассигнований по разделам и подразделам классификации расходов бюджета сельского поселения на 2025 год;</w:t>
      </w:r>
    </w:p>
    <w:p w14:paraId="21DFBC07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5. Приложение №4 к проекту решения: Распределение бюджетных ассигнований по разделам и подразделам классификации расходов бюджета сельского поселения на плановый период 2026 и 2027 годов;</w:t>
      </w:r>
    </w:p>
    <w:p w14:paraId="1F3D0CB2" w14:textId="5C9CF5F3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lastRenderedPageBreak/>
        <w:t xml:space="preserve">6. Приложение </w:t>
      </w:r>
      <w:r w:rsidR="00FA5DF2">
        <w:rPr>
          <w:rFonts w:ascii="Times New Roman" w:hAnsi="Times New Roman" w:cs="Times New Roman"/>
          <w:sz w:val="28"/>
          <w:szCs w:val="28"/>
        </w:rPr>
        <w:t xml:space="preserve">№5 </w:t>
      </w:r>
      <w:r w:rsidRPr="009805C5">
        <w:rPr>
          <w:rFonts w:ascii="Times New Roman" w:hAnsi="Times New Roman" w:cs="Times New Roman"/>
          <w:sz w:val="28"/>
          <w:szCs w:val="28"/>
        </w:rPr>
        <w:t>к проекту решения: Ведомственная структура расходов бюджета сельского поселения на 2025 год;</w:t>
      </w:r>
    </w:p>
    <w:p w14:paraId="041CCC54" w14:textId="5B6BC36D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7.  Приложение</w:t>
      </w:r>
      <w:r w:rsidR="00FA5DF2">
        <w:rPr>
          <w:rFonts w:ascii="Times New Roman" w:hAnsi="Times New Roman" w:cs="Times New Roman"/>
          <w:sz w:val="28"/>
          <w:szCs w:val="28"/>
        </w:rPr>
        <w:t xml:space="preserve"> №6</w:t>
      </w:r>
      <w:r w:rsidRPr="009805C5">
        <w:rPr>
          <w:rFonts w:ascii="Times New Roman" w:hAnsi="Times New Roman" w:cs="Times New Roman"/>
          <w:sz w:val="28"/>
          <w:szCs w:val="28"/>
        </w:rPr>
        <w:t xml:space="preserve"> к проекту решения: ведомственная структура расходов бюджета сельского поселения на плановый период 2026 и 2027 годов;</w:t>
      </w:r>
    </w:p>
    <w:p w14:paraId="5FD766D0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8. Приложение №7 к проекту решения: Распределение бюджетных ассигнований по разделам, целевым статьям, группам (группам и подгруппам) видов расходов на 2025 год;</w:t>
      </w:r>
    </w:p>
    <w:p w14:paraId="65903185" w14:textId="5C191CBB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9.</w:t>
      </w:r>
      <w:r w:rsidR="00FA5DF2">
        <w:rPr>
          <w:rFonts w:ascii="Times New Roman" w:hAnsi="Times New Roman" w:cs="Times New Roman"/>
          <w:sz w:val="28"/>
          <w:szCs w:val="28"/>
        </w:rPr>
        <w:t xml:space="preserve"> </w:t>
      </w:r>
      <w:r w:rsidRPr="009805C5">
        <w:rPr>
          <w:rFonts w:ascii="Times New Roman" w:hAnsi="Times New Roman" w:cs="Times New Roman"/>
          <w:sz w:val="28"/>
          <w:szCs w:val="28"/>
        </w:rPr>
        <w:t>Приложение №8 к проекту решения: Распределение бюджетных ассигнований по разделам, подразделам, целевым статьям, (группам и подгруппам) видов расходов на плановый период 2026 и 2027 годов;</w:t>
      </w:r>
    </w:p>
    <w:p w14:paraId="67C8B419" w14:textId="554704FF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10. Пояснительная записка к проекту решения </w:t>
      </w:r>
      <w:r w:rsidR="00FA5DF2">
        <w:rPr>
          <w:rFonts w:ascii="Times New Roman" w:hAnsi="Times New Roman" w:cs="Times New Roman"/>
          <w:sz w:val="28"/>
          <w:szCs w:val="28"/>
        </w:rPr>
        <w:t>Плотниковского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бюджете муниципального образования сельское поселение </w:t>
      </w:r>
      <w:r w:rsidR="00923AE2">
        <w:rPr>
          <w:rFonts w:ascii="Times New Roman" w:hAnsi="Times New Roman" w:cs="Times New Roman"/>
          <w:sz w:val="28"/>
          <w:szCs w:val="28"/>
        </w:rPr>
        <w:t>Плотниковский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ин плановый период 2026и 2027 годов»;</w:t>
      </w:r>
    </w:p>
    <w:p w14:paraId="19B21BCB" w14:textId="642011B6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11. Приложение №1 к пояснительной записке: Объем поступлений доходов в бюджет муниципального образования сельское поселение </w:t>
      </w:r>
      <w:r w:rsidR="00923AE2">
        <w:rPr>
          <w:rFonts w:ascii="Times New Roman" w:hAnsi="Times New Roman" w:cs="Times New Roman"/>
          <w:sz w:val="28"/>
          <w:szCs w:val="28"/>
        </w:rPr>
        <w:t>Плотниковский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на 2025 год и на плановый период 2026 и 2027 годов;</w:t>
      </w:r>
    </w:p>
    <w:p w14:paraId="60E1061F" w14:textId="6BAAE48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12.Основные направления бюджетной и налоговой политики муниципального образования сельское поселение </w:t>
      </w:r>
      <w:r w:rsidR="00923AE2">
        <w:rPr>
          <w:rFonts w:ascii="Times New Roman" w:hAnsi="Times New Roman" w:cs="Times New Roman"/>
          <w:sz w:val="28"/>
          <w:szCs w:val="28"/>
        </w:rPr>
        <w:t>Плотниковский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годов;</w:t>
      </w:r>
    </w:p>
    <w:p w14:paraId="33B4C920" w14:textId="4C16B51D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13. Основные направления бюджетной политики муниципального образования сельское поселение </w:t>
      </w:r>
      <w:r w:rsidR="00923AE2">
        <w:rPr>
          <w:rFonts w:ascii="Times New Roman" w:hAnsi="Times New Roman" w:cs="Times New Roman"/>
          <w:sz w:val="28"/>
          <w:szCs w:val="28"/>
        </w:rPr>
        <w:t>Плотниковский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</w:t>
      </w:r>
      <w:r w:rsidR="00FA5438">
        <w:rPr>
          <w:rFonts w:ascii="Times New Roman" w:hAnsi="Times New Roman" w:cs="Times New Roman"/>
          <w:sz w:val="28"/>
          <w:szCs w:val="28"/>
        </w:rPr>
        <w:t>А</w:t>
      </w:r>
      <w:r w:rsidRPr="009805C5">
        <w:rPr>
          <w:rFonts w:ascii="Times New Roman" w:hAnsi="Times New Roman" w:cs="Times New Roman"/>
          <w:sz w:val="28"/>
          <w:szCs w:val="28"/>
        </w:rPr>
        <w:t>лтайского края на 2025 год и на плановый период 2026 и 2027 годов;</w:t>
      </w:r>
    </w:p>
    <w:p w14:paraId="39949FC0" w14:textId="44D92B4E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14. Основные направления налоговой политики муниципального образования сельское поселение </w:t>
      </w:r>
      <w:r w:rsidR="00923AE2">
        <w:rPr>
          <w:rFonts w:ascii="Times New Roman" w:hAnsi="Times New Roman" w:cs="Times New Roman"/>
          <w:sz w:val="28"/>
          <w:szCs w:val="28"/>
        </w:rPr>
        <w:t>Плотниковский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205 год и  на плановый период 2026 и 2027 годов;</w:t>
      </w:r>
    </w:p>
    <w:p w14:paraId="15C15B66" w14:textId="17C5B7D5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15. Прогноз социально – экономического развития муниципального образования сельское поселение </w:t>
      </w:r>
      <w:r w:rsidR="00923AE2">
        <w:rPr>
          <w:rFonts w:ascii="Times New Roman" w:hAnsi="Times New Roman" w:cs="Times New Roman"/>
          <w:sz w:val="28"/>
          <w:szCs w:val="28"/>
        </w:rPr>
        <w:t>Плотниковский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</w:t>
      </w:r>
      <w:r w:rsidR="008D7D6B">
        <w:rPr>
          <w:rFonts w:ascii="Times New Roman" w:hAnsi="Times New Roman" w:cs="Times New Roman"/>
          <w:sz w:val="28"/>
          <w:szCs w:val="28"/>
        </w:rPr>
        <w:t>А</w:t>
      </w:r>
      <w:r w:rsidRPr="009805C5">
        <w:rPr>
          <w:rFonts w:ascii="Times New Roman" w:hAnsi="Times New Roman" w:cs="Times New Roman"/>
          <w:sz w:val="28"/>
          <w:szCs w:val="28"/>
        </w:rPr>
        <w:t>лтайского края на 2025 и 2026-2027 годы;</w:t>
      </w:r>
    </w:p>
    <w:p w14:paraId="35DC18F2" w14:textId="36314C44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16. Прогноз социально – экономического развития муниципального образования сельское поселение </w:t>
      </w:r>
      <w:r w:rsidR="00923AE2">
        <w:rPr>
          <w:rFonts w:ascii="Times New Roman" w:hAnsi="Times New Roman" w:cs="Times New Roman"/>
          <w:sz w:val="28"/>
          <w:szCs w:val="28"/>
        </w:rPr>
        <w:t>Плотниковский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и на плановый период 2026 и 2027 годов;</w:t>
      </w:r>
    </w:p>
    <w:p w14:paraId="57B5BAED" w14:textId="7F9144EC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17. Предварительные итоги социально – экономического развития муниципального образования сельское поселение </w:t>
      </w:r>
      <w:r w:rsidR="00923AE2">
        <w:rPr>
          <w:rFonts w:ascii="Times New Roman" w:hAnsi="Times New Roman" w:cs="Times New Roman"/>
          <w:sz w:val="28"/>
          <w:szCs w:val="28"/>
        </w:rPr>
        <w:t>Плотниковский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205 и на плановый период 2026-2027 годов;</w:t>
      </w:r>
    </w:p>
    <w:p w14:paraId="71D10D15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18. Сведения Реестра источников доходов;</w:t>
      </w:r>
    </w:p>
    <w:p w14:paraId="06ECF00F" w14:textId="2CCB873E" w:rsidR="009156AD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19. Оценка ожидаемого исполнения бюджета </w:t>
      </w:r>
      <w:r w:rsidR="00FB21AB">
        <w:rPr>
          <w:rFonts w:ascii="Times New Roman" w:hAnsi="Times New Roman" w:cs="Times New Roman"/>
          <w:sz w:val="28"/>
          <w:szCs w:val="28"/>
        </w:rPr>
        <w:t>Плотниковского</w:t>
      </w:r>
      <w:r w:rsidRPr="009805C5">
        <w:rPr>
          <w:rFonts w:ascii="Times New Roman" w:hAnsi="Times New Roman" w:cs="Times New Roman"/>
          <w:sz w:val="28"/>
          <w:szCs w:val="28"/>
        </w:rPr>
        <w:t xml:space="preserve"> сельсовета за 2024 год.</w:t>
      </w:r>
    </w:p>
    <w:p w14:paraId="6A447847" w14:textId="089A70AE" w:rsidR="008A7283" w:rsidRPr="002D5ED4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B2FA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обязательную открытость для общества и средств массовой информации проектов бюджетов, внесенных в законодательные (представительные) </w:t>
      </w:r>
      <w:r w:rsidR="009263F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органы государственной власти (представительные органы муниципальных образований)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</w:t>
      </w:r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CD3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Плотниковский</w:t>
      </w:r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с приложениями</w:t>
      </w:r>
      <w:r w:rsidR="00EE071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 на </w:t>
      </w:r>
      <w:r w:rsidR="0035795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255CD3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Плотниковского</w:t>
      </w:r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5493F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C73B65" w14:textId="77777777" w:rsidR="008A7283" w:rsidRPr="00923AE2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1DE9BA26" w14:textId="77777777" w:rsidR="00271E17" w:rsidRPr="00247F79" w:rsidRDefault="00271E17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A46F698" w14:textId="6A937D5C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4C2C87A5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D51D65">
        <w:rPr>
          <w:rFonts w:ascii="Times New Roman" w:hAnsi="Times New Roman" w:cs="Times New Roman"/>
          <w:b/>
          <w:sz w:val="28"/>
          <w:szCs w:val="28"/>
        </w:rPr>
        <w:t>2380,7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D51D65">
        <w:rPr>
          <w:rFonts w:ascii="Times New Roman" w:hAnsi="Times New Roman" w:cs="Times New Roman"/>
          <w:b/>
          <w:sz w:val="28"/>
          <w:szCs w:val="28"/>
        </w:rPr>
        <w:t>1093,7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070679EF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5D51B6">
        <w:rPr>
          <w:rFonts w:ascii="Times New Roman" w:hAnsi="Times New Roman" w:cs="Times New Roman"/>
          <w:b/>
          <w:sz w:val="28"/>
          <w:szCs w:val="28"/>
        </w:rPr>
        <w:t>2509,4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441035BF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5D51B6" w:rsidRPr="005D51B6">
        <w:rPr>
          <w:rFonts w:ascii="Times New Roman" w:hAnsi="Times New Roman" w:cs="Times New Roman"/>
          <w:b/>
          <w:sz w:val="28"/>
          <w:szCs w:val="28"/>
        </w:rPr>
        <w:t>128,7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52846A3C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proofErr w:type="gramStart"/>
      <w:r w:rsidRPr="00247F79">
        <w:rPr>
          <w:color w:val="auto"/>
          <w:sz w:val="28"/>
          <w:szCs w:val="28"/>
        </w:rPr>
        <w:lastRenderedPageBreak/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5D51B6" w:rsidRPr="005D51B6">
        <w:rPr>
          <w:b/>
          <w:color w:val="auto"/>
          <w:sz w:val="28"/>
          <w:szCs w:val="28"/>
        </w:rPr>
        <w:t>2180,8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5D51B6" w:rsidRPr="005D51B6">
        <w:rPr>
          <w:b/>
          <w:color w:val="auto"/>
          <w:sz w:val="28"/>
          <w:szCs w:val="28"/>
        </w:rPr>
        <w:t>853,8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5D51B6" w:rsidRPr="005D51B6">
        <w:rPr>
          <w:b/>
          <w:color w:val="auto"/>
          <w:sz w:val="28"/>
          <w:szCs w:val="28"/>
        </w:rPr>
        <w:t>2245,2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5D51B6" w:rsidRPr="005D51B6">
        <w:rPr>
          <w:b/>
          <w:color w:val="auto"/>
          <w:sz w:val="28"/>
          <w:szCs w:val="28"/>
        </w:rPr>
        <w:t>881,2</w:t>
      </w:r>
      <w:r w:rsidRPr="00247F79">
        <w:rPr>
          <w:color w:val="auto"/>
          <w:sz w:val="28"/>
          <w:szCs w:val="28"/>
        </w:rPr>
        <w:t xml:space="preserve"> тыс. рублей; </w:t>
      </w:r>
      <w:proofErr w:type="gramEnd"/>
    </w:p>
    <w:p w14:paraId="317B9F5E" w14:textId="2705F35D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5D51B6" w:rsidRPr="005D51B6">
        <w:rPr>
          <w:b/>
          <w:color w:val="auto"/>
          <w:sz w:val="28"/>
          <w:szCs w:val="28"/>
        </w:rPr>
        <w:t>2180,8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5D51B6" w:rsidRPr="005D51B6">
        <w:rPr>
          <w:b/>
          <w:color w:val="auto"/>
          <w:sz w:val="28"/>
          <w:szCs w:val="28"/>
        </w:rPr>
        <w:t>2245,2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2AE4C422" w:rsidR="005B6EB8" w:rsidRPr="00E74C50" w:rsidRDefault="005B6EB8" w:rsidP="00405105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 w:rsidRPr="00E74C50">
        <w:rPr>
          <w:b/>
          <w:color w:val="auto"/>
          <w:sz w:val="28"/>
          <w:szCs w:val="28"/>
        </w:rPr>
        <w:t xml:space="preserve">Данные об основных параметрах бюджета муниципального </w:t>
      </w:r>
      <w:r w:rsidR="00405105">
        <w:rPr>
          <w:b/>
          <w:color w:val="auto"/>
          <w:sz w:val="28"/>
          <w:szCs w:val="28"/>
        </w:rPr>
        <w:t>о</w:t>
      </w:r>
      <w:r w:rsidR="00DB677D">
        <w:rPr>
          <w:b/>
          <w:color w:val="auto"/>
          <w:sz w:val="28"/>
          <w:szCs w:val="28"/>
        </w:rPr>
        <w:t>б</w:t>
      </w:r>
      <w:r w:rsidRPr="00E74C50">
        <w:rPr>
          <w:b/>
          <w:color w:val="auto"/>
          <w:sz w:val="28"/>
          <w:szCs w:val="28"/>
        </w:rPr>
        <w:t>разования</w:t>
      </w:r>
      <w:r w:rsidR="00E74C50">
        <w:rPr>
          <w:b/>
          <w:color w:val="auto"/>
          <w:sz w:val="28"/>
          <w:szCs w:val="28"/>
        </w:rPr>
        <w:t xml:space="preserve"> </w:t>
      </w:r>
      <w:r w:rsidR="00255CD3">
        <w:rPr>
          <w:b/>
          <w:color w:val="auto"/>
          <w:sz w:val="28"/>
          <w:szCs w:val="28"/>
        </w:rPr>
        <w:t>Плотниковский</w:t>
      </w:r>
      <w:r w:rsidRPr="00E74C50">
        <w:rPr>
          <w:b/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D53261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0B9B4CE" w14:textId="202F1F38" w:rsidR="00D53261" w:rsidRDefault="00DB677D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3874,5</w:t>
            </w:r>
          </w:p>
        </w:tc>
        <w:tc>
          <w:tcPr>
            <w:tcW w:w="3191" w:type="dxa"/>
          </w:tcPr>
          <w:p w14:paraId="6F59ED65" w14:textId="31C2277A" w:rsidR="00D53261" w:rsidRDefault="006547D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2380,7</w:t>
            </w:r>
          </w:p>
        </w:tc>
      </w:tr>
      <w:tr w:rsidR="00D53261" w14:paraId="0FFA923A" w14:textId="77777777" w:rsidTr="00D53261">
        <w:tc>
          <w:tcPr>
            <w:tcW w:w="3190" w:type="dxa"/>
          </w:tcPr>
          <w:p w14:paraId="4144D429" w14:textId="3B16A04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088C0F40" w14:textId="457DA0CD" w:rsidR="00D53261" w:rsidRDefault="00DB677D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1199,0</w:t>
            </w:r>
          </w:p>
        </w:tc>
        <w:tc>
          <w:tcPr>
            <w:tcW w:w="3191" w:type="dxa"/>
          </w:tcPr>
          <w:p w14:paraId="0031C260" w14:textId="1251561C" w:rsidR="00D53261" w:rsidRDefault="006547D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1248,0</w:t>
            </w:r>
          </w:p>
        </w:tc>
      </w:tr>
      <w:tr w:rsidR="00D53261" w14:paraId="632BEEE6" w14:textId="77777777" w:rsidTr="00D53261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</w:tcPr>
          <w:p w14:paraId="1828BB2D" w14:textId="22D3DC49" w:rsidR="00D53261" w:rsidRDefault="00DB677D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391,3</w:t>
            </w:r>
          </w:p>
        </w:tc>
        <w:tc>
          <w:tcPr>
            <w:tcW w:w="3191" w:type="dxa"/>
          </w:tcPr>
          <w:p w14:paraId="6DA161A5" w14:textId="0AA1747B" w:rsidR="00D53261" w:rsidRDefault="006547D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39,0</w:t>
            </w:r>
          </w:p>
        </w:tc>
      </w:tr>
      <w:tr w:rsidR="00D53261" w14:paraId="60F8BC84" w14:textId="77777777" w:rsidTr="00D53261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642C49D2" w14:textId="5CCA23C5" w:rsidR="00D53261" w:rsidRDefault="00DB677D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2284,2</w:t>
            </w:r>
          </w:p>
        </w:tc>
        <w:tc>
          <w:tcPr>
            <w:tcW w:w="3191" w:type="dxa"/>
          </w:tcPr>
          <w:p w14:paraId="1218EAEA" w14:textId="2DF88BFF" w:rsidR="00D53261" w:rsidRDefault="006547D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1093,7</w:t>
            </w:r>
          </w:p>
        </w:tc>
      </w:tr>
      <w:tr w:rsidR="00D53261" w14:paraId="1F3A59DC" w14:textId="77777777" w:rsidTr="00D53261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5BA0ECC6" w14:textId="79AB487B" w:rsidR="00D53261" w:rsidRDefault="00DB677D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4077,5</w:t>
            </w:r>
          </w:p>
        </w:tc>
        <w:tc>
          <w:tcPr>
            <w:tcW w:w="3191" w:type="dxa"/>
          </w:tcPr>
          <w:p w14:paraId="47A8510E" w14:textId="5A6328ED" w:rsidR="00D53261" w:rsidRDefault="006547DB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2509,4</w:t>
            </w:r>
          </w:p>
        </w:tc>
      </w:tr>
      <w:tr w:rsidR="00D53261" w14:paraId="36A39CBA" w14:textId="77777777" w:rsidTr="00D53261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79BBE1BB" w14:textId="53241920" w:rsidR="00D53261" w:rsidRDefault="00C7612D" w:rsidP="00DB677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DB677D">
              <w:rPr>
                <w:color w:val="auto"/>
                <w:sz w:val="28"/>
                <w:szCs w:val="28"/>
              </w:rPr>
              <w:t>203,0</w:t>
            </w:r>
          </w:p>
        </w:tc>
        <w:tc>
          <w:tcPr>
            <w:tcW w:w="3191" w:type="dxa"/>
          </w:tcPr>
          <w:p w14:paraId="37CFB6C6" w14:textId="145CCF99" w:rsidR="00D53261" w:rsidRDefault="00E11FB8" w:rsidP="006547D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547DB">
              <w:rPr>
                <w:color w:val="auto"/>
                <w:sz w:val="28"/>
                <w:szCs w:val="28"/>
              </w:rPr>
              <w:t>128,7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0B4BB9FA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1813AD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18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65773">
        <w:rPr>
          <w:rFonts w:ascii="Times New Roman" w:hAnsi="Times New Roman" w:cs="Times New Roman"/>
          <w:sz w:val="28"/>
          <w:szCs w:val="28"/>
        </w:rPr>
        <w:t>1493,8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65773">
        <w:rPr>
          <w:rFonts w:ascii="Times New Roman" w:hAnsi="Times New Roman" w:cs="Times New Roman"/>
          <w:sz w:val="28"/>
          <w:szCs w:val="28"/>
        </w:rPr>
        <w:t>38,6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765773">
        <w:rPr>
          <w:rFonts w:ascii="Times New Roman" w:hAnsi="Times New Roman" w:cs="Times New Roman"/>
          <w:sz w:val="28"/>
          <w:szCs w:val="28"/>
        </w:rPr>
        <w:t>2380,7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931D19" w14:textId="3E268FE6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собственным доходам (налоговые и неналоговые поступления) наблюдается </w:t>
      </w:r>
      <w:r w:rsidR="005F0C06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5F0C06">
        <w:rPr>
          <w:rFonts w:ascii="Times New Roman" w:hAnsi="Times New Roman" w:cs="Times New Roman"/>
          <w:sz w:val="28"/>
          <w:szCs w:val="28"/>
        </w:rPr>
        <w:t>303,3</w:t>
      </w:r>
      <w:r>
        <w:rPr>
          <w:rFonts w:ascii="Times New Roman" w:hAnsi="Times New Roman" w:cs="Times New Roman"/>
          <w:sz w:val="28"/>
          <w:szCs w:val="28"/>
        </w:rPr>
        <w:t xml:space="preserve"> тыс. рубле или </w:t>
      </w:r>
      <w:r w:rsidR="005F0C06">
        <w:rPr>
          <w:rFonts w:ascii="Times New Roman" w:hAnsi="Times New Roman" w:cs="Times New Roman"/>
          <w:sz w:val="28"/>
          <w:szCs w:val="28"/>
        </w:rPr>
        <w:t>19,1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53678C45" w14:textId="7417E049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также наблюдается </w:t>
      </w:r>
      <w:r w:rsidR="005F0C06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</w:p>
    <w:p w14:paraId="72478C98" w14:textId="1EA418D2" w:rsidR="00E74C50" w:rsidRDefault="005F0C06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1190,5</w:t>
      </w:r>
      <w:r w:rsidR="00E74C5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52,1</w:t>
      </w:r>
      <w:r w:rsidR="00E74C50">
        <w:rPr>
          <w:rFonts w:ascii="Times New Roman" w:hAnsi="Times New Roman" w:cs="Times New Roman"/>
          <w:sz w:val="28"/>
          <w:szCs w:val="28"/>
        </w:rPr>
        <w:t>%.</w:t>
      </w:r>
    </w:p>
    <w:p w14:paraId="0B2DE3EA" w14:textId="5DD0EBE0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CC6EE8">
        <w:rPr>
          <w:rFonts w:ascii="Times New Roman" w:hAnsi="Times New Roman" w:cs="Times New Roman"/>
          <w:sz w:val="28"/>
          <w:szCs w:val="28"/>
        </w:rPr>
        <w:t>2509,4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</w:t>
      </w:r>
      <w:r w:rsidR="00CC6EE8">
        <w:rPr>
          <w:rFonts w:ascii="Times New Roman" w:hAnsi="Times New Roman" w:cs="Times New Roman"/>
          <w:sz w:val="28"/>
          <w:szCs w:val="28"/>
        </w:rPr>
        <w:t>уменьшение</w:t>
      </w:r>
      <w:r w:rsidR="00C67B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C6EE8">
        <w:rPr>
          <w:rFonts w:ascii="Times New Roman" w:hAnsi="Times New Roman" w:cs="Times New Roman"/>
          <w:sz w:val="28"/>
          <w:szCs w:val="28"/>
        </w:rPr>
        <w:t>38,5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1A0AF547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 w:rsidR="00CC6EE8">
        <w:rPr>
          <w:rFonts w:ascii="Times New Roman" w:hAnsi="Times New Roman" w:cs="Times New Roman"/>
          <w:sz w:val="28"/>
          <w:szCs w:val="28"/>
        </w:rPr>
        <w:t>128,7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4721247E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lastRenderedPageBreak/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0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</w:t>
      </w:r>
      <w:proofErr w:type="gramEnd"/>
      <w:r w:rsidRPr="008E4C25">
        <w:rPr>
          <w:rFonts w:ascii="Times New Roman" w:hAnsi="Times New Roman" w:cs="Times New Roman"/>
          <w:sz w:val="28"/>
          <w:szCs w:val="28"/>
        </w:rPr>
        <w:t xml:space="preserve">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53522CA6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B10D8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C52C243" w14:textId="22DEF4F9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67305A">
        <w:rPr>
          <w:rFonts w:ascii="Times New Roman" w:hAnsi="Times New Roman" w:cs="Times New Roman"/>
          <w:sz w:val="28"/>
          <w:szCs w:val="28"/>
        </w:rPr>
        <w:t xml:space="preserve">  </w:t>
      </w:r>
      <w:r w:rsidRPr="001349A9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67305A">
        <w:rPr>
          <w:rFonts w:ascii="Times New Roman" w:hAnsi="Times New Roman" w:cs="Times New Roman"/>
          <w:sz w:val="28"/>
          <w:szCs w:val="28"/>
        </w:rPr>
        <w:t xml:space="preserve"> и</w:t>
      </w:r>
      <w:r w:rsidRPr="001349A9">
        <w:rPr>
          <w:rFonts w:ascii="Times New Roman" w:hAnsi="Times New Roman" w:cs="Times New Roman"/>
          <w:sz w:val="28"/>
          <w:szCs w:val="28"/>
        </w:rPr>
        <w:t xml:space="preserve"> составляют  -</w:t>
      </w:r>
      <w:r w:rsidR="0023559B">
        <w:rPr>
          <w:rFonts w:ascii="Times New Roman" w:hAnsi="Times New Roman" w:cs="Times New Roman"/>
          <w:sz w:val="28"/>
          <w:szCs w:val="28"/>
        </w:rPr>
        <w:t>54,1</w:t>
      </w:r>
      <w:r w:rsidRPr="001349A9">
        <w:rPr>
          <w:rFonts w:ascii="Times New Roman" w:hAnsi="Times New Roman" w:cs="Times New Roman"/>
          <w:sz w:val="28"/>
          <w:szCs w:val="28"/>
        </w:rPr>
        <w:t xml:space="preserve">%,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23559B">
        <w:rPr>
          <w:rFonts w:ascii="Times New Roman" w:hAnsi="Times New Roman" w:cs="Times New Roman"/>
          <w:sz w:val="28"/>
          <w:szCs w:val="28"/>
        </w:rPr>
        <w:t>52,4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23559B">
        <w:rPr>
          <w:rFonts w:ascii="Times New Roman" w:hAnsi="Times New Roman" w:cs="Times New Roman"/>
          <w:sz w:val="28"/>
          <w:szCs w:val="28"/>
        </w:rPr>
        <w:t>1,</w:t>
      </w:r>
      <w:r w:rsidR="0067305A">
        <w:rPr>
          <w:rFonts w:ascii="Times New Roman" w:hAnsi="Times New Roman" w:cs="Times New Roman"/>
          <w:sz w:val="28"/>
          <w:szCs w:val="28"/>
        </w:rPr>
        <w:t>7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23559B">
        <w:rPr>
          <w:rFonts w:ascii="Times New Roman" w:hAnsi="Times New Roman" w:cs="Times New Roman"/>
          <w:sz w:val="28"/>
          <w:szCs w:val="28"/>
        </w:rPr>
        <w:t>45,9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86BE80" wp14:editId="0A7655D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6AE9C5B5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AD3A67">
        <w:rPr>
          <w:rFonts w:ascii="Times New Roman" w:hAnsi="Times New Roman" w:cs="Times New Roman"/>
          <w:sz w:val="28"/>
          <w:szCs w:val="28"/>
        </w:rPr>
        <w:t xml:space="preserve">1248,0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AD3A67">
        <w:rPr>
          <w:rFonts w:ascii="Times New Roman" w:hAnsi="Times New Roman" w:cs="Times New Roman"/>
          <w:sz w:val="28"/>
          <w:szCs w:val="28"/>
        </w:rPr>
        <w:t>39,0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89569F" w14:textId="77777777" w:rsidR="003C49C1" w:rsidRP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6ECA" w14:textId="45CAD6C9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</w:t>
      </w:r>
      <w:r w:rsidR="008F0957">
        <w:rPr>
          <w:rFonts w:ascii="Times New Roman" w:hAnsi="Times New Roman" w:cs="Times New Roman"/>
          <w:sz w:val="28"/>
          <w:szCs w:val="28"/>
        </w:rPr>
        <w:t>налоговых</w:t>
      </w:r>
      <w:r w:rsidRPr="003C49C1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</w:t>
      </w:r>
      <w:r w:rsidR="008F0957" w:rsidRPr="008F0957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8F0957">
        <w:rPr>
          <w:rFonts w:ascii="Times New Roman" w:hAnsi="Times New Roman" w:cs="Times New Roman"/>
          <w:sz w:val="28"/>
          <w:szCs w:val="28"/>
        </w:rPr>
        <w:t xml:space="preserve"> 15,0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8F0957">
        <w:rPr>
          <w:rFonts w:ascii="Times New Roman" w:hAnsi="Times New Roman" w:cs="Times New Roman"/>
          <w:sz w:val="28"/>
          <w:szCs w:val="28"/>
        </w:rPr>
        <w:t>75,2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7875D753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465436AC" w:rsidR="008A7283" w:rsidRPr="00247F79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По сравнению с утвержденными показателями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5C69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AD5C6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безвозмездных поступлений на </w:t>
      </w:r>
      <w:r w:rsidR="009E090C">
        <w:rPr>
          <w:rFonts w:ascii="Times New Roman" w:hAnsi="Times New Roman" w:cs="Times New Roman"/>
          <w:sz w:val="28"/>
          <w:szCs w:val="28"/>
        </w:rPr>
        <w:t>294,0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9E090C">
        <w:rPr>
          <w:rFonts w:ascii="Times New Roman" w:hAnsi="Times New Roman" w:cs="Times New Roman"/>
          <w:sz w:val="28"/>
          <w:szCs w:val="28"/>
        </w:rPr>
        <w:t>36,8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ожидаемым исполнением (Оценка за 202</w:t>
      </w:r>
      <w:r w:rsidR="00AD5C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AD5C6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>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9E090C">
        <w:rPr>
          <w:rFonts w:ascii="Times New Roman" w:hAnsi="Times New Roman" w:cs="Times New Roman"/>
          <w:sz w:val="28"/>
          <w:szCs w:val="28"/>
        </w:rPr>
        <w:t>429,7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E090C">
        <w:rPr>
          <w:rFonts w:ascii="Times New Roman" w:hAnsi="Times New Roman" w:cs="Times New Roman"/>
          <w:sz w:val="28"/>
          <w:szCs w:val="28"/>
        </w:rPr>
        <w:t>64,7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4A9FFC4" w14:textId="7EA235BC" w:rsidR="00F60FAF" w:rsidRPr="00F60FAF" w:rsidRDefault="00F60FAF" w:rsidP="00E6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 w:rsidR="00E640F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сравнении с аналогичными показателями, утвержденными решением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E640FB" w:rsidRPr="00E640FB">
        <w:rPr>
          <w:rFonts w:ascii="Times New Roman" w:hAnsi="Times New Roman" w:cs="Times New Roman"/>
          <w:sz w:val="28"/>
          <w:szCs w:val="28"/>
        </w:rPr>
        <w:t xml:space="preserve">  сельский Совет депутатов</w:t>
      </w:r>
      <w:r w:rsidR="00E640FB">
        <w:rPr>
          <w:rFonts w:ascii="Times New Roman" w:hAnsi="Times New Roman" w:cs="Times New Roman"/>
          <w:sz w:val="28"/>
          <w:szCs w:val="28"/>
        </w:rPr>
        <w:t xml:space="preserve"> </w:t>
      </w:r>
      <w:r w:rsidR="00E640FB" w:rsidRPr="00E640FB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E64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640FB">
        <w:rPr>
          <w:rFonts w:ascii="Times New Roman" w:hAnsi="Times New Roman" w:cs="Times New Roman"/>
          <w:sz w:val="28"/>
          <w:szCs w:val="28"/>
        </w:rPr>
        <w:t>23</w:t>
      </w:r>
      <w:r w:rsidRPr="00F60FAF">
        <w:rPr>
          <w:rFonts w:ascii="Times New Roman" w:hAnsi="Times New Roman" w:cs="Times New Roman"/>
          <w:sz w:val="28"/>
          <w:szCs w:val="28"/>
        </w:rPr>
        <w:t>, сделаны следующие выводы:</w:t>
      </w:r>
    </w:p>
    <w:p w14:paraId="28C5D17B" w14:textId="02FF6E3B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D716CF">
        <w:rPr>
          <w:rFonts w:ascii="Times New Roman" w:hAnsi="Times New Roman" w:cs="Times New Roman"/>
          <w:sz w:val="28"/>
          <w:szCs w:val="28"/>
        </w:rPr>
        <w:t>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16CF">
        <w:rPr>
          <w:rFonts w:ascii="Times New Roman" w:hAnsi="Times New Roman" w:cs="Times New Roman"/>
          <w:sz w:val="28"/>
          <w:szCs w:val="28"/>
        </w:rPr>
        <w:t>а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60FAF">
        <w:rPr>
          <w:rFonts w:ascii="Times New Roman" w:hAnsi="Times New Roman" w:cs="Times New Roman"/>
          <w:sz w:val="28"/>
          <w:szCs w:val="28"/>
        </w:rPr>
        <w:t xml:space="preserve">(на момент проведения экспертизы) предлагается  бюджет </w:t>
      </w:r>
      <w:r w:rsidR="00D716C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716CF">
        <w:rPr>
          <w:rFonts w:ascii="Times New Roman" w:hAnsi="Times New Roman" w:cs="Times New Roman"/>
          <w:b/>
          <w:sz w:val="28"/>
          <w:szCs w:val="28"/>
        </w:rPr>
        <w:t>–</w:t>
      </w:r>
      <w:r w:rsidRPr="00F6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AC3">
        <w:rPr>
          <w:rFonts w:ascii="Times New Roman" w:hAnsi="Times New Roman" w:cs="Times New Roman"/>
          <w:b/>
          <w:sz w:val="28"/>
          <w:szCs w:val="28"/>
        </w:rPr>
        <w:t>127,7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63FCFCDD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767CA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2F1DD7">
        <w:rPr>
          <w:rFonts w:ascii="Times New Roman" w:hAnsi="Times New Roman" w:cs="Times New Roman"/>
          <w:sz w:val="28"/>
          <w:szCs w:val="28"/>
        </w:rPr>
        <w:t>2380,7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2F1DD7">
        <w:rPr>
          <w:rFonts w:ascii="Times New Roman" w:hAnsi="Times New Roman" w:cs="Times New Roman"/>
          <w:sz w:val="28"/>
          <w:szCs w:val="28"/>
        </w:rPr>
        <w:t>1493,8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F1DD7">
        <w:rPr>
          <w:rFonts w:ascii="Times New Roman" w:hAnsi="Times New Roman" w:cs="Times New Roman"/>
          <w:sz w:val="28"/>
          <w:szCs w:val="28"/>
        </w:rPr>
        <w:t>меньше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ожидаемого исполнения 202</w:t>
      </w:r>
      <w:r w:rsidR="00767CA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5F500EE2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</w:t>
      </w:r>
      <w:r w:rsidR="004902A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F60FAF">
        <w:rPr>
          <w:rFonts w:ascii="Times New Roman" w:hAnsi="Times New Roman" w:cs="Times New Roman"/>
          <w:sz w:val="28"/>
          <w:szCs w:val="28"/>
        </w:rPr>
        <w:t>собственных доходов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запланировано на </w:t>
      </w:r>
      <w:r w:rsidR="004902A8">
        <w:rPr>
          <w:rFonts w:ascii="Times New Roman" w:hAnsi="Times New Roman" w:cs="Times New Roman"/>
          <w:sz w:val="28"/>
          <w:szCs w:val="28"/>
        </w:rPr>
        <w:t>8,0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4902A8">
        <w:rPr>
          <w:rFonts w:ascii="Times New Roman" w:hAnsi="Times New Roman" w:cs="Times New Roman"/>
          <w:sz w:val="28"/>
          <w:szCs w:val="28"/>
        </w:rPr>
        <w:t>0,6</w:t>
      </w:r>
      <w:r w:rsidRPr="00F60FAF">
        <w:rPr>
          <w:rFonts w:ascii="Times New Roman" w:hAnsi="Times New Roman" w:cs="Times New Roman"/>
          <w:sz w:val="28"/>
          <w:szCs w:val="28"/>
        </w:rPr>
        <w:t>%) к уровню плановых значений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F33A" w14:textId="7D33893C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  Общий объем  безвозмездных поступлений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запланирован в сумме -</w:t>
      </w:r>
      <w:r w:rsidR="006B4948">
        <w:rPr>
          <w:rFonts w:ascii="Times New Roman" w:hAnsi="Times New Roman" w:cs="Times New Roman"/>
          <w:sz w:val="28"/>
          <w:szCs w:val="28"/>
        </w:rPr>
        <w:t>1093,7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6B4948">
        <w:rPr>
          <w:rFonts w:ascii="Times New Roman" w:hAnsi="Times New Roman" w:cs="Times New Roman"/>
          <w:sz w:val="28"/>
          <w:szCs w:val="28"/>
        </w:rPr>
        <w:t>1190,5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</w:t>
      </w:r>
      <w:r w:rsidR="006B4948">
        <w:rPr>
          <w:rFonts w:ascii="Times New Roman" w:hAnsi="Times New Roman" w:cs="Times New Roman"/>
          <w:sz w:val="28"/>
          <w:szCs w:val="28"/>
        </w:rPr>
        <w:t>52,1</w:t>
      </w:r>
      <w:r w:rsidRPr="00F60FAF">
        <w:rPr>
          <w:rFonts w:ascii="Times New Roman" w:hAnsi="Times New Roman" w:cs="Times New Roman"/>
          <w:sz w:val="28"/>
          <w:szCs w:val="28"/>
        </w:rPr>
        <w:t xml:space="preserve">%)  </w:t>
      </w:r>
      <w:r w:rsidR="006B4948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F60FAF">
        <w:rPr>
          <w:rFonts w:ascii="Times New Roman" w:hAnsi="Times New Roman" w:cs="Times New Roman"/>
          <w:sz w:val="28"/>
          <w:szCs w:val="28"/>
        </w:rPr>
        <w:t>ожидаемого исполнения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233D52B0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8136905"/>
      <w:r w:rsidRPr="00247F79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141509">
        <w:rPr>
          <w:rFonts w:ascii="Times New Roman" w:hAnsi="Times New Roman" w:cs="Times New Roman"/>
          <w:sz w:val="28"/>
          <w:szCs w:val="28"/>
        </w:rPr>
        <w:t>39,0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141509">
        <w:rPr>
          <w:rFonts w:ascii="Times New Roman" w:hAnsi="Times New Roman" w:cs="Times New Roman"/>
          <w:sz w:val="28"/>
          <w:szCs w:val="28"/>
        </w:rPr>
        <w:t>39,0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141509">
        <w:rPr>
          <w:rFonts w:ascii="Times New Roman" w:hAnsi="Times New Roman" w:cs="Times New Roman"/>
          <w:sz w:val="28"/>
          <w:szCs w:val="28"/>
        </w:rPr>
        <w:t>40,0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A388272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gramStart"/>
      <w:r w:rsidR="00DD4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48DD">
        <w:rPr>
          <w:rFonts w:ascii="Times New Roman" w:hAnsi="Times New Roman" w:cs="Times New Roman"/>
          <w:sz w:val="28"/>
          <w:szCs w:val="28"/>
        </w:rPr>
        <w:t>см. Д</w:t>
      </w:r>
      <w:r w:rsidR="00DE34AA">
        <w:rPr>
          <w:rFonts w:ascii="Times New Roman" w:hAnsi="Times New Roman" w:cs="Times New Roman"/>
          <w:sz w:val="28"/>
          <w:szCs w:val="28"/>
        </w:rPr>
        <w:t>иаграмм</w:t>
      </w:r>
      <w:r w:rsidR="00DD48DD">
        <w:rPr>
          <w:rFonts w:ascii="Times New Roman" w:hAnsi="Times New Roman" w:cs="Times New Roman"/>
          <w:sz w:val="28"/>
          <w:szCs w:val="28"/>
        </w:rPr>
        <w:t>у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</w:t>
      </w:r>
      <w:r w:rsidR="00DE34AA">
        <w:rPr>
          <w:rFonts w:ascii="Times New Roman" w:hAnsi="Times New Roman" w:cs="Times New Roman"/>
          <w:sz w:val="28"/>
          <w:szCs w:val="28"/>
        </w:rPr>
        <w:t>3</w:t>
      </w:r>
      <w:r w:rsidR="00DD48DD">
        <w:rPr>
          <w:rFonts w:ascii="Times New Roman" w:hAnsi="Times New Roman" w:cs="Times New Roman"/>
          <w:sz w:val="28"/>
          <w:szCs w:val="28"/>
        </w:rPr>
        <w:t>)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142DB67D" w14:textId="1269F3A4" w:rsidR="008A7283" w:rsidRDefault="00DE34AA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Диаграмма</w:t>
      </w:r>
      <w:r w:rsidR="008A7283" w:rsidRPr="00247F7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14:paraId="306DB376" w14:textId="6EF7899F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1639870A" wp14:editId="26B2DE3F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1"/>
    <w:p w14:paraId="2754AEF2" w14:textId="77777777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CCDDFC" w14:textId="3B89D1A0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8F50AB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41509"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.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8F50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141509"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 остается на прежнем уровне.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8E931" w14:textId="4B87E490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41509">
        <w:rPr>
          <w:rFonts w:ascii="Times New Roman" w:hAnsi="Times New Roman" w:cs="Times New Roman"/>
          <w:sz w:val="28"/>
          <w:szCs w:val="28"/>
        </w:rPr>
        <w:t>1,6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141509">
        <w:rPr>
          <w:rFonts w:ascii="Times New Roman" w:hAnsi="Times New Roman" w:cs="Times New Roman"/>
          <w:sz w:val="28"/>
          <w:szCs w:val="28"/>
        </w:rPr>
        <w:t>1,8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141509">
        <w:rPr>
          <w:rFonts w:ascii="Times New Roman" w:hAnsi="Times New Roman" w:cs="Times New Roman"/>
          <w:sz w:val="28"/>
          <w:szCs w:val="28"/>
        </w:rPr>
        <w:t>1,8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19FD79CC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C71915">
        <w:rPr>
          <w:rFonts w:ascii="Times New Roman" w:hAnsi="Times New Roman" w:cs="Times New Roman"/>
          <w:sz w:val="28"/>
          <w:szCs w:val="28"/>
          <w:lang w:eastAsia="ru-RU"/>
        </w:rPr>
        <w:t>1093,7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первоначального утвержденного решением СД от 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>25.12.2023    №  23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C71915">
        <w:rPr>
          <w:rFonts w:ascii="Times New Roman" w:hAnsi="Times New Roman" w:cs="Times New Roman"/>
          <w:sz w:val="28"/>
          <w:szCs w:val="28"/>
          <w:lang w:eastAsia="ru-RU"/>
        </w:rPr>
        <w:t>294,0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7ECE7688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C71915">
        <w:rPr>
          <w:rFonts w:ascii="Times New Roman" w:hAnsi="Times New Roman" w:cs="Times New Roman"/>
          <w:sz w:val="28"/>
          <w:szCs w:val="28"/>
        </w:rPr>
        <w:t>66,0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D63896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896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71915">
        <w:rPr>
          <w:rFonts w:ascii="Times New Roman" w:hAnsi="Times New Roman" w:cs="Times New Roman"/>
          <w:sz w:val="28"/>
          <w:szCs w:val="28"/>
        </w:rPr>
        <w:t xml:space="preserve">ожидаемой оценки 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D6389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71915">
        <w:rPr>
          <w:rFonts w:ascii="Times New Roman" w:hAnsi="Times New Roman" w:cs="Times New Roman"/>
          <w:sz w:val="28"/>
          <w:szCs w:val="28"/>
        </w:rPr>
        <w:t>17,0</w:t>
      </w:r>
      <w:r w:rsidR="0007317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71915">
        <w:rPr>
          <w:rFonts w:ascii="Times New Roman" w:hAnsi="Times New Roman" w:cs="Times New Roman"/>
          <w:sz w:val="28"/>
          <w:szCs w:val="28"/>
        </w:rPr>
        <w:t>3,3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AC80" w14:textId="3DA61217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2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F46459">
        <w:rPr>
          <w:rFonts w:ascii="Times New Roman" w:hAnsi="Times New Roman" w:cs="Times New Roman"/>
          <w:sz w:val="28"/>
          <w:szCs w:val="28"/>
        </w:rPr>
        <w:t>5,4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F33D9">
        <w:rPr>
          <w:rFonts w:ascii="Times New Roman" w:hAnsi="Times New Roman" w:cs="Times New Roman"/>
          <w:sz w:val="28"/>
          <w:szCs w:val="28"/>
        </w:rPr>
        <w:t>ниже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46459">
        <w:rPr>
          <w:rFonts w:ascii="Times New Roman" w:hAnsi="Times New Roman" w:cs="Times New Roman"/>
          <w:sz w:val="28"/>
          <w:szCs w:val="28"/>
        </w:rPr>
        <w:t>2,7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F46459">
        <w:rPr>
          <w:rFonts w:ascii="Times New Roman" w:hAnsi="Times New Roman" w:cs="Times New Roman"/>
          <w:sz w:val="28"/>
          <w:szCs w:val="28"/>
        </w:rPr>
        <w:t>4,8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3AA1E44D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F46459">
        <w:rPr>
          <w:rFonts w:ascii="Times New Roman" w:hAnsi="Times New Roman" w:cs="Times New Roman"/>
          <w:sz w:val="28"/>
          <w:szCs w:val="28"/>
          <w:lang w:eastAsia="ru-RU"/>
        </w:rPr>
        <w:t>16,5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F46459">
        <w:rPr>
          <w:rFonts w:ascii="Times New Roman" w:hAnsi="Times New Roman" w:cs="Times New Roman"/>
          <w:sz w:val="28"/>
          <w:szCs w:val="28"/>
          <w:lang w:eastAsia="ru-RU"/>
        </w:rPr>
        <w:t>28,0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меньше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F46459">
        <w:rPr>
          <w:rFonts w:ascii="Times New Roman" w:hAnsi="Times New Roman" w:cs="Times New Roman"/>
          <w:sz w:val="28"/>
          <w:szCs w:val="28"/>
          <w:lang w:eastAsia="ru-RU"/>
        </w:rPr>
        <w:t>0,6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(или на </w:t>
      </w:r>
      <w:r w:rsidR="00F46459">
        <w:rPr>
          <w:rFonts w:ascii="Times New Roman" w:hAnsi="Times New Roman" w:cs="Times New Roman"/>
          <w:sz w:val="28"/>
          <w:szCs w:val="28"/>
          <w:lang w:eastAsia="ru-RU"/>
        </w:rPr>
        <w:t>1,4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5E5B3E42" w14:textId="4EB5AA53" w:rsidR="008A7283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F46459">
        <w:rPr>
          <w:rFonts w:ascii="Times New Roman" w:hAnsi="Times New Roman" w:cs="Times New Roman"/>
          <w:sz w:val="28"/>
          <w:szCs w:val="28"/>
        </w:rPr>
        <w:t>37,8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F46459">
        <w:rPr>
          <w:rFonts w:ascii="Times New Roman" w:hAnsi="Times New Roman" w:cs="Times New Roman"/>
          <w:sz w:val="28"/>
          <w:szCs w:val="28"/>
        </w:rPr>
        <w:t>больше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F46459">
        <w:rPr>
          <w:rFonts w:ascii="Times New Roman" w:hAnsi="Times New Roman" w:cs="Times New Roman"/>
          <w:sz w:val="28"/>
          <w:szCs w:val="28"/>
        </w:rPr>
        <w:t>236,5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F46459">
        <w:rPr>
          <w:rFonts w:ascii="Times New Roman" w:hAnsi="Times New Roman" w:cs="Times New Roman"/>
          <w:sz w:val="28"/>
          <w:szCs w:val="28"/>
        </w:rPr>
        <w:t>35,6</w:t>
      </w:r>
      <w:r w:rsidR="008A7283" w:rsidRPr="00247F79">
        <w:rPr>
          <w:rFonts w:ascii="Times New Roman" w:hAnsi="Times New Roman" w:cs="Times New Roman"/>
          <w:sz w:val="28"/>
          <w:szCs w:val="28"/>
        </w:rPr>
        <w:t>%) к прогнозному поступлению 202</w:t>
      </w:r>
      <w:r w:rsidR="00DF5391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8A2790" w14:textId="77777777" w:rsidR="00681725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CB519" w14:textId="77777777" w:rsidR="00681725" w:rsidRPr="00247F79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99D66" w14:textId="52505CE7" w:rsidR="008A7283" w:rsidRDefault="008A7283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25">
        <w:rPr>
          <w:rFonts w:ascii="Times New Roman" w:hAnsi="Times New Roman" w:cs="Times New Roman"/>
          <w:b/>
          <w:sz w:val="28"/>
          <w:szCs w:val="28"/>
        </w:rPr>
        <w:t xml:space="preserve">Структура доходов 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5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>(см. Диаграмма №4).</w:t>
      </w:r>
    </w:p>
    <w:p w14:paraId="1E1C2E6C" w14:textId="77777777" w:rsidR="00681725" w:rsidRPr="00681725" w:rsidRDefault="00681725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576B5" w14:textId="2F65A6E9" w:rsidR="001E04AB" w:rsidRPr="00681725" w:rsidRDefault="001E04AB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25"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5C992BA6" w:rsidR="001E04AB" w:rsidRDefault="001E04AB" w:rsidP="00681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700615" wp14:editId="0394B902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EE6DB3" w14:textId="5F4BA760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81725">
        <w:rPr>
          <w:rFonts w:ascii="Times New Roman" w:hAnsi="Times New Roman" w:cs="Times New Roman"/>
          <w:sz w:val="28"/>
          <w:szCs w:val="28"/>
        </w:rPr>
        <w:t>45,9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681725">
        <w:rPr>
          <w:rFonts w:ascii="Times New Roman" w:hAnsi="Times New Roman" w:cs="Times New Roman"/>
          <w:sz w:val="28"/>
          <w:szCs w:val="28"/>
          <w:lang w:eastAsia="ru-RU"/>
        </w:rPr>
        <w:t>39,2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681725">
        <w:rPr>
          <w:rFonts w:ascii="Times New Roman" w:hAnsi="Times New Roman" w:cs="Times New Roman"/>
          <w:sz w:val="28"/>
          <w:szCs w:val="28"/>
          <w:lang w:eastAsia="ru-RU"/>
        </w:rPr>
        <w:t>39,2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Pr="00A65588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 w:rsidRPr="00A6558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1B501FCC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D003E" w:rsidRPr="00FD003E">
        <w:rPr>
          <w:rFonts w:ascii="Times New Roman" w:hAnsi="Times New Roman" w:cs="Times New Roman"/>
          <w:b/>
          <w:sz w:val="28"/>
          <w:szCs w:val="28"/>
        </w:rPr>
        <w:t>2509,4</w:t>
      </w:r>
      <w:r w:rsidR="00FD003E">
        <w:rPr>
          <w:rFonts w:ascii="Times New Roman" w:hAnsi="Times New Roman" w:cs="Times New Roman"/>
          <w:sz w:val="28"/>
          <w:szCs w:val="28"/>
        </w:rPr>
        <w:t xml:space="preserve">  </w:t>
      </w:r>
      <w:r w:rsidRPr="00247F79">
        <w:rPr>
          <w:rFonts w:ascii="Times New Roman" w:hAnsi="Times New Roman" w:cs="Times New Roman"/>
          <w:sz w:val="28"/>
          <w:szCs w:val="28"/>
        </w:rPr>
        <w:t>тыс. рублей, что больше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FD003E">
        <w:rPr>
          <w:rFonts w:ascii="Times New Roman" w:hAnsi="Times New Roman" w:cs="Times New Roman"/>
          <w:sz w:val="28"/>
          <w:szCs w:val="28"/>
        </w:rPr>
        <w:t>303,8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FD003E">
        <w:rPr>
          <w:rFonts w:ascii="Times New Roman" w:hAnsi="Times New Roman" w:cs="Times New Roman"/>
          <w:sz w:val="28"/>
          <w:szCs w:val="28"/>
        </w:rPr>
        <w:t>13,8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>25.12.2023    №  23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0AD86CD7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FD003E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FD003E">
        <w:rPr>
          <w:rFonts w:ascii="Times New Roman" w:hAnsi="Times New Roman" w:cs="Times New Roman"/>
          <w:sz w:val="28"/>
          <w:szCs w:val="28"/>
          <w:lang w:eastAsia="ru-RU"/>
        </w:rPr>
        <w:t>1568,1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FD003E">
        <w:rPr>
          <w:rFonts w:ascii="Times New Roman" w:hAnsi="Times New Roman" w:cs="Times New Roman"/>
          <w:sz w:val="28"/>
          <w:szCs w:val="28"/>
          <w:lang w:eastAsia="ru-RU"/>
        </w:rPr>
        <w:t>38,5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7A45DFEB" w14:textId="0FF9F1A0" w:rsidR="00D16EE9" w:rsidRPr="00D16EE9" w:rsidRDefault="00B834A9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699697E6" w:rsidR="002968F9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4077,5</w:t>
            </w:r>
          </w:p>
        </w:tc>
        <w:tc>
          <w:tcPr>
            <w:tcW w:w="1276" w:type="dxa"/>
            <w:vAlign w:val="center"/>
          </w:tcPr>
          <w:p w14:paraId="77B72370" w14:textId="4F9D44F4" w:rsidR="002968F9" w:rsidRDefault="00852FF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2509,4</w:t>
            </w:r>
          </w:p>
        </w:tc>
        <w:tc>
          <w:tcPr>
            <w:tcW w:w="1242" w:type="dxa"/>
            <w:vAlign w:val="center"/>
          </w:tcPr>
          <w:p w14:paraId="47D7727A" w14:textId="6DBB0DE0" w:rsidR="002968F9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441D35E8" w:rsidR="0090186C" w:rsidRPr="00526271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1878,5</w:t>
            </w:r>
          </w:p>
        </w:tc>
        <w:tc>
          <w:tcPr>
            <w:tcW w:w="1276" w:type="dxa"/>
            <w:vAlign w:val="center"/>
          </w:tcPr>
          <w:p w14:paraId="7DC96DF7" w14:textId="2E5185C4" w:rsidR="0090186C" w:rsidRPr="00526271" w:rsidRDefault="00852FF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2093,3</w:t>
            </w:r>
          </w:p>
        </w:tc>
        <w:tc>
          <w:tcPr>
            <w:tcW w:w="1242" w:type="dxa"/>
            <w:vAlign w:val="center"/>
          </w:tcPr>
          <w:p w14:paraId="338C9E95" w14:textId="3C102DCE" w:rsidR="0090186C" w:rsidRPr="00526271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255F9D3A" w:rsidR="002968F9" w:rsidRPr="002968F9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1276" w:type="dxa"/>
            <w:vAlign w:val="center"/>
          </w:tcPr>
          <w:p w14:paraId="6929CDFA" w14:textId="0594DF1A" w:rsidR="002968F9" w:rsidRPr="002968F9" w:rsidRDefault="00852FF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134,3</w:t>
            </w:r>
          </w:p>
        </w:tc>
        <w:tc>
          <w:tcPr>
            <w:tcW w:w="1242" w:type="dxa"/>
            <w:vAlign w:val="center"/>
          </w:tcPr>
          <w:p w14:paraId="03CFE53D" w14:textId="53BA132C" w:rsidR="002968F9" w:rsidRPr="002968F9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31895C39" w:rsidR="0090186C" w:rsidRPr="00526271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3A70B9A8" w14:textId="152D5D4D" w:rsidR="0090186C" w:rsidRPr="00526271" w:rsidRDefault="00E717D8" w:rsidP="00852FFB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</w:t>
            </w:r>
            <w:r w:rsidR="00852F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2" w:type="dxa"/>
            <w:vAlign w:val="center"/>
          </w:tcPr>
          <w:p w14:paraId="118F3115" w14:textId="247E68EF" w:rsidR="0090186C" w:rsidRPr="00526271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0C3A4DF0" w:rsidR="002C32BB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155,0</w:t>
            </w:r>
          </w:p>
        </w:tc>
        <w:tc>
          <w:tcPr>
            <w:tcW w:w="1276" w:type="dxa"/>
            <w:vAlign w:val="center"/>
          </w:tcPr>
          <w:p w14:paraId="7259D182" w14:textId="100FDB1F" w:rsidR="002C32BB" w:rsidRPr="00526271" w:rsidRDefault="00852FF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177,0</w:t>
            </w:r>
          </w:p>
        </w:tc>
        <w:tc>
          <w:tcPr>
            <w:tcW w:w="1242" w:type="dxa"/>
            <w:vAlign w:val="center"/>
          </w:tcPr>
          <w:p w14:paraId="7AC76E45" w14:textId="208C6C85" w:rsidR="002C32BB" w:rsidRPr="00526271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2F78860A" w:rsidR="002C32BB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1879,7</w:t>
            </w:r>
          </w:p>
        </w:tc>
        <w:tc>
          <w:tcPr>
            <w:tcW w:w="1276" w:type="dxa"/>
            <w:vAlign w:val="center"/>
          </w:tcPr>
          <w:p w14:paraId="54C4A0A4" w14:textId="3A6B868A" w:rsidR="002C32BB" w:rsidRPr="00526271" w:rsidRDefault="00852FF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62,2</w:t>
            </w:r>
          </w:p>
        </w:tc>
        <w:tc>
          <w:tcPr>
            <w:tcW w:w="1242" w:type="dxa"/>
            <w:vAlign w:val="center"/>
          </w:tcPr>
          <w:p w14:paraId="16538374" w14:textId="462C0009" w:rsidR="002C32BB" w:rsidRPr="00526271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4A096AEA" w:rsidR="00091882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</w:t>
            </w:r>
          </w:p>
        </w:tc>
        <w:tc>
          <w:tcPr>
            <w:tcW w:w="1276" w:type="dxa"/>
            <w:vAlign w:val="center"/>
          </w:tcPr>
          <w:p w14:paraId="106C1E92" w14:textId="28F2B815" w:rsidR="00091882" w:rsidRPr="00526271" w:rsidRDefault="00852FF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</w:t>
            </w:r>
          </w:p>
        </w:tc>
        <w:tc>
          <w:tcPr>
            <w:tcW w:w="1242" w:type="dxa"/>
            <w:vAlign w:val="center"/>
          </w:tcPr>
          <w:p w14:paraId="1EDD799E" w14:textId="210A2B51" w:rsidR="00091882" w:rsidRPr="00526271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441425B3" w:rsidR="0040376B" w:rsidRPr="0040376B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1276" w:type="dxa"/>
            <w:vAlign w:val="center"/>
          </w:tcPr>
          <w:p w14:paraId="556DBA39" w14:textId="6CB2109D" w:rsidR="0040376B" w:rsidRPr="00526271" w:rsidRDefault="00852FF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</w:t>
            </w:r>
          </w:p>
        </w:tc>
        <w:tc>
          <w:tcPr>
            <w:tcW w:w="1242" w:type="dxa"/>
            <w:vAlign w:val="center"/>
          </w:tcPr>
          <w:p w14:paraId="6D8E0C6C" w14:textId="1E2C984C" w:rsidR="0040376B" w:rsidRPr="00526271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4C49E7E9" w:rsidR="00E717D8" w:rsidRPr="00E717D8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bottom"/>
          </w:tcPr>
          <w:p w14:paraId="38609EDB" w14:textId="77777777" w:rsidR="00E717D8" w:rsidRDefault="00852FF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  <w:p w14:paraId="52B3D33F" w14:textId="1E2988B0" w:rsidR="00445AEB" w:rsidRPr="00E717D8" w:rsidRDefault="00445AE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14:paraId="57BC01D6" w14:textId="2FDB553B" w:rsidR="00E717D8" w:rsidRPr="00E717D8" w:rsidRDefault="00445AE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5EB54FFF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406304">
        <w:rPr>
          <w:rFonts w:ascii="Times New Roman" w:hAnsi="Times New Roman" w:cs="Times New Roman"/>
          <w:sz w:val="28"/>
          <w:szCs w:val="28"/>
        </w:rPr>
        <w:t>2509,4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F1165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406304">
        <w:rPr>
          <w:rFonts w:ascii="Times New Roman" w:hAnsi="Times New Roman" w:cs="Times New Roman"/>
          <w:sz w:val="28"/>
          <w:szCs w:val="28"/>
        </w:rPr>
        <w:t>302,8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CCACE43" w14:textId="31521A54" w:rsidR="00406304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06304">
        <w:rPr>
          <w:rFonts w:ascii="Times New Roman" w:hAnsi="Times New Roman" w:cs="Times New Roman"/>
          <w:b/>
          <w:sz w:val="28"/>
          <w:szCs w:val="28"/>
        </w:rPr>
        <w:t xml:space="preserve">01 02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6304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C8E62D" w14:textId="77B6BACF" w:rsidR="00406304" w:rsidRDefault="0097545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решения предлагает расходы в сумме 577,1 тыс. рублей, что больше  по отношению к бюджету 2024 года на 96,2 тыс. рублей.</w:t>
      </w:r>
    </w:p>
    <w:p w14:paraId="33ADF1D4" w14:textId="2F7C3653" w:rsidR="0048307C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975450">
        <w:rPr>
          <w:rFonts w:ascii="Times New Roman" w:hAnsi="Times New Roman" w:cs="Times New Roman"/>
          <w:sz w:val="28"/>
          <w:szCs w:val="28"/>
        </w:rPr>
        <w:t>1,0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75450">
        <w:rPr>
          <w:rFonts w:ascii="Times New Roman" w:hAnsi="Times New Roman" w:cs="Times New Roman"/>
          <w:sz w:val="28"/>
          <w:szCs w:val="28"/>
        </w:rPr>
        <w:t>0,05</w:t>
      </w:r>
      <w:r w:rsidR="0048307C"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 w:rsid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8307C">
        <w:rPr>
          <w:rFonts w:ascii="Times New Roman" w:hAnsi="Times New Roman" w:cs="Times New Roman"/>
          <w:sz w:val="28"/>
          <w:szCs w:val="28"/>
        </w:rPr>
        <w:t>не изменились</w:t>
      </w:r>
      <w:r w:rsidR="0048307C"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7C5BFCE" w14:textId="29FEB42A" w:rsidR="00BC3060" w:rsidRPr="00BC3060" w:rsidRDefault="00BC306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975450">
        <w:rPr>
          <w:rFonts w:ascii="Times New Roman" w:hAnsi="Times New Roman" w:cs="Times New Roman"/>
          <w:sz w:val="28"/>
          <w:szCs w:val="28"/>
        </w:rPr>
        <w:t>756,4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75450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C3060">
        <w:t xml:space="preserve"> </w:t>
      </w:r>
      <w:r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Расходные обязательства в 2025 году по данному подразделу </w:t>
      </w:r>
      <w:r w:rsidR="00975450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75450">
        <w:rPr>
          <w:rFonts w:ascii="Times New Roman" w:hAnsi="Times New Roman" w:cs="Times New Roman"/>
          <w:sz w:val="28"/>
          <w:szCs w:val="28"/>
        </w:rPr>
        <w:t>116,7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9868F" w14:textId="1C5A4939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4D8FBE28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lastRenderedPageBreak/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975450">
        <w:rPr>
          <w:rFonts w:ascii="Times New Roman" w:hAnsi="Times New Roman" w:cs="Times New Roman"/>
          <w:sz w:val="28"/>
          <w:szCs w:val="28"/>
        </w:rPr>
        <w:t>757,8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75450">
        <w:rPr>
          <w:rFonts w:ascii="Times New Roman" w:hAnsi="Times New Roman" w:cs="Times New Roman"/>
          <w:sz w:val="28"/>
          <w:szCs w:val="28"/>
        </w:rPr>
        <w:t>36,2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975450">
        <w:rPr>
          <w:rFonts w:ascii="Times New Roman" w:hAnsi="Times New Roman" w:cs="Times New Roman"/>
          <w:sz w:val="28"/>
          <w:szCs w:val="28"/>
        </w:rPr>
        <w:t>132,1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5C6A7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5C6A7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32ADD131" w:rsidR="0053745D" w:rsidRPr="0048307C" w:rsidRDefault="0053745D" w:rsidP="0053745D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45D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увеличить ассигнования на </w:t>
      </w:r>
      <w:r w:rsidR="00975450">
        <w:rPr>
          <w:rFonts w:ascii="Times New Roman" w:hAnsi="Times New Roman" w:cs="Times New Roman"/>
          <w:sz w:val="28"/>
          <w:szCs w:val="28"/>
        </w:rPr>
        <w:t>15,3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 по сравнению с 2024 годом, что составит сумму </w:t>
      </w:r>
      <w:r w:rsidR="00975450">
        <w:rPr>
          <w:rFonts w:ascii="Times New Roman" w:hAnsi="Times New Roman" w:cs="Times New Roman"/>
          <w:sz w:val="28"/>
          <w:szCs w:val="28"/>
        </w:rPr>
        <w:t>134,3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BEDE5" w14:textId="00F4FB0D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2327B0">
        <w:rPr>
          <w:rFonts w:ascii="Times New Roman" w:hAnsi="Times New Roman" w:cs="Times New Roman"/>
          <w:sz w:val="28"/>
          <w:szCs w:val="28"/>
        </w:rPr>
        <w:t>5,</w:t>
      </w:r>
      <w:r w:rsidR="00975450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5450">
        <w:rPr>
          <w:rFonts w:ascii="Times New Roman" w:hAnsi="Times New Roman" w:cs="Times New Roman"/>
          <w:sz w:val="28"/>
          <w:szCs w:val="28"/>
        </w:rPr>
        <w:t>увеличились</w:t>
      </w:r>
      <w:r w:rsidR="002327B0">
        <w:rPr>
          <w:rFonts w:ascii="Times New Roman" w:hAnsi="Times New Roman" w:cs="Times New Roman"/>
          <w:sz w:val="28"/>
          <w:szCs w:val="28"/>
        </w:rPr>
        <w:t xml:space="preserve"> на </w:t>
      </w:r>
      <w:r w:rsidR="00975450">
        <w:rPr>
          <w:rFonts w:ascii="Times New Roman" w:hAnsi="Times New Roman" w:cs="Times New Roman"/>
          <w:sz w:val="28"/>
          <w:szCs w:val="28"/>
        </w:rPr>
        <w:t>0,1</w:t>
      </w:r>
      <w:r w:rsidR="002327B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234F8" w14:textId="400A9F44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50C">
        <w:rPr>
          <w:rFonts w:ascii="Times New Roman" w:hAnsi="Times New Roman" w:cs="Times New Roman"/>
          <w:sz w:val="28"/>
          <w:szCs w:val="28"/>
        </w:rPr>
        <w:t>177,0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E450C">
        <w:rPr>
          <w:rFonts w:ascii="Times New Roman" w:hAnsi="Times New Roman" w:cs="Times New Roman"/>
          <w:sz w:val="28"/>
          <w:szCs w:val="28"/>
        </w:rPr>
        <w:t>62,0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B37F5">
        <w:rPr>
          <w:rFonts w:ascii="Times New Roman" w:hAnsi="Times New Roman" w:cs="Times New Roman"/>
          <w:sz w:val="28"/>
          <w:szCs w:val="28"/>
        </w:rPr>
        <w:t>Увеличение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прогнозируется за счет </w:t>
      </w:r>
      <w:r w:rsidR="006B37F5">
        <w:rPr>
          <w:rFonts w:ascii="Times New Roman" w:hAnsi="Times New Roman" w:cs="Times New Roman"/>
          <w:sz w:val="28"/>
          <w:szCs w:val="28"/>
        </w:rPr>
        <w:t>увеличения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дорожного фонда на </w:t>
      </w:r>
      <w:r w:rsidR="005E450C">
        <w:rPr>
          <w:rFonts w:ascii="Times New Roman" w:hAnsi="Times New Roman" w:cs="Times New Roman"/>
          <w:sz w:val="28"/>
          <w:szCs w:val="28"/>
        </w:rPr>
        <w:t>62,0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4F6595EA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8A764C">
        <w:rPr>
          <w:rFonts w:ascii="Times New Roman" w:hAnsi="Times New Roman" w:cs="Times New Roman"/>
          <w:sz w:val="28"/>
          <w:szCs w:val="28"/>
        </w:rPr>
        <w:t>62,2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A764C">
        <w:rPr>
          <w:rFonts w:ascii="Times New Roman" w:hAnsi="Times New Roman" w:cs="Times New Roman"/>
          <w:sz w:val="28"/>
          <w:szCs w:val="28"/>
        </w:rPr>
        <w:t>106,8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меньше,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99A61F4" w14:textId="3B6D13F7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8A764C">
        <w:rPr>
          <w:rFonts w:ascii="Times New Roman" w:hAnsi="Times New Roman" w:cs="Times New Roman"/>
          <w:sz w:val="28"/>
          <w:szCs w:val="28"/>
        </w:rPr>
        <w:t>25,6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6B37F5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Pr="0048307C">
        <w:rPr>
          <w:rFonts w:ascii="Times New Roman" w:hAnsi="Times New Roman" w:cs="Times New Roman"/>
          <w:sz w:val="28"/>
          <w:szCs w:val="28"/>
        </w:rPr>
        <w:t xml:space="preserve">на </w:t>
      </w:r>
      <w:r w:rsidR="008A764C">
        <w:rPr>
          <w:rFonts w:ascii="Times New Roman" w:hAnsi="Times New Roman" w:cs="Times New Roman"/>
          <w:sz w:val="28"/>
          <w:szCs w:val="28"/>
        </w:rPr>
        <w:t>12,8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C986B" w14:textId="1B143A31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8A764C">
        <w:rPr>
          <w:rFonts w:ascii="Times New Roman" w:hAnsi="Times New Roman" w:cs="Times New Roman"/>
          <w:sz w:val="28"/>
          <w:szCs w:val="28"/>
        </w:rPr>
        <w:t>6,9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8A764C">
        <w:rPr>
          <w:rFonts w:ascii="Times New Roman" w:hAnsi="Times New Roman" w:cs="Times New Roman"/>
          <w:sz w:val="28"/>
          <w:szCs w:val="28"/>
        </w:rPr>
        <w:t xml:space="preserve">не </w:t>
      </w:r>
      <w:r w:rsidR="00CA403A">
        <w:rPr>
          <w:rFonts w:ascii="Times New Roman" w:hAnsi="Times New Roman" w:cs="Times New Roman"/>
          <w:sz w:val="28"/>
          <w:szCs w:val="28"/>
        </w:rPr>
        <w:t>повлекло изменени</w:t>
      </w:r>
      <w:r w:rsidR="000F7B77">
        <w:rPr>
          <w:rFonts w:ascii="Times New Roman" w:hAnsi="Times New Roman" w:cs="Times New Roman"/>
          <w:sz w:val="28"/>
          <w:szCs w:val="28"/>
        </w:rPr>
        <w:t>е</w:t>
      </w:r>
      <w:r w:rsidR="00CA403A">
        <w:rPr>
          <w:rFonts w:ascii="Times New Roman" w:hAnsi="Times New Roman" w:cs="Times New Roman"/>
          <w:sz w:val="28"/>
          <w:szCs w:val="28"/>
        </w:rPr>
        <w:t xml:space="preserve"> к показателям 202</w:t>
      </w:r>
      <w:r w:rsidR="000F7B77">
        <w:rPr>
          <w:rFonts w:ascii="Times New Roman" w:hAnsi="Times New Roman" w:cs="Times New Roman"/>
          <w:sz w:val="28"/>
          <w:szCs w:val="28"/>
        </w:rPr>
        <w:t>4</w:t>
      </w:r>
      <w:r w:rsidR="00CA403A">
        <w:rPr>
          <w:rFonts w:ascii="Times New Roman" w:hAnsi="Times New Roman" w:cs="Times New Roman"/>
          <w:sz w:val="28"/>
          <w:szCs w:val="28"/>
        </w:rPr>
        <w:t xml:space="preserve"> </w:t>
      </w:r>
      <w:r w:rsidR="008A764C">
        <w:rPr>
          <w:rFonts w:ascii="Times New Roman" w:hAnsi="Times New Roman" w:cs="Times New Roman"/>
          <w:sz w:val="28"/>
          <w:szCs w:val="28"/>
        </w:rPr>
        <w:t>года.</w:t>
      </w:r>
    </w:p>
    <w:p w14:paraId="4260255A" w14:textId="7CD51239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A764C">
        <w:rPr>
          <w:rFonts w:ascii="Times New Roman" w:hAnsi="Times New Roman" w:cs="Times New Roman"/>
          <w:sz w:val="28"/>
          <w:szCs w:val="28"/>
        </w:rPr>
        <w:t xml:space="preserve"> не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CA403A">
        <w:rPr>
          <w:rFonts w:ascii="Times New Roman" w:hAnsi="Times New Roman" w:cs="Times New Roman"/>
          <w:sz w:val="28"/>
          <w:szCs w:val="28"/>
        </w:rPr>
        <w:t xml:space="preserve">и </w:t>
      </w:r>
      <w:r w:rsidR="008A764C">
        <w:rPr>
          <w:rFonts w:ascii="Times New Roman" w:hAnsi="Times New Roman" w:cs="Times New Roman"/>
          <w:sz w:val="28"/>
          <w:szCs w:val="28"/>
        </w:rPr>
        <w:t>остались</w:t>
      </w:r>
      <w:r w:rsidR="00CA40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50778">
        <w:rPr>
          <w:rFonts w:ascii="Times New Roman" w:hAnsi="Times New Roman" w:cs="Times New Roman"/>
          <w:sz w:val="28"/>
          <w:szCs w:val="28"/>
        </w:rPr>
        <w:t>1,0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7C79C037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7145D920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F02A64">
        <w:rPr>
          <w:rFonts w:ascii="Times New Roman" w:hAnsi="Times New Roman" w:cs="Times New Roman"/>
          <w:sz w:val="28"/>
          <w:szCs w:val="28"/>
        </w:rPr>
        <w:t xml:space="preserve">128,7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2455BE31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2A402E92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на </w:t>
      </w:r>
      <w:r w:rsidR="0058308F">
        <w:rPr>
          <w:rFonts w:ascii="Times New Roman" w:hAnsi="Times New Roman" w:cs="Times New Roman"/>
          <w:sz w:val="28"/>
          <w:szCs w:val="28"/>
        </w:rPr>
        <w:t xml:space="preserve"> экспертизу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Плотниковского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55CD3">
        <w:rPr>
          <w:rFonts w:ascii="Times New Roman" w:hAnsi="Times New Roman" w:cs="Times New Roman"/>
          <w:sz w:val="28"/>
          <w:szCs w:val="28"/>
        </w:rPr>
        <w:t>Плотниковский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7E15A263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D3">
        <w:rPr>
          <w:rFonts w:ascii="Times New Roman" w:hAnsi="Times New Roman" w:cs="Times New Roman"/>
          <w:sz w:val="28"/>
          <w:szCs w:val="28"/>
        </w:rPr>
        <w:t>Плотниковскому</w:t>
      </w:r>
      <w:bookmarkStart w:id="3" w:name="_GoBack"/>
      <w:bookmarkEnd w:id="3"/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5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25A8F" w14:textId="77777777" w:rsidR="005F788A" w:rsidRDefault="005F788A" w:rsidP="00A2208E">
      <w:pPr>
        <w:spacing w:after="0" w:line="240" w:lineRule="auto"/>
      </w:pPr>
      <w:r>
        <w:separator/>
      </w:r>
    </w:p>
  </w:endnote>
  <w:endnote w:type="continuationSeparator" w:id="0">
    <w:p w14:paraId="768CD38D" w14:textId="77777777" w:rsidR="005F788A" w:rsidRDefault="005F788A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8308F">
      <w:rPr>
        <w:noProof/>
      </w:rPr>
      <w:t>14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533C0" w14:textId="77777777" w:rsidR="005F788A" w:rsidRDefault="005F788A" w:rsidP="00A2208E">
      <w:pPr>
        <w:spacing w:after="0" w:line="240" w:lineRule="auto"/>
      </w:pPr>
      <w:r>
        <w:separator/>
      </w:r>
    </w:p>
  </w:footnote>
  <w:footnote w:type="continuationSeparator" w:id="0">
    <w:p w14:paraId="2D822584" w14:textId="77777777" w:rsidR="005F788A" w:rsidRDefault="005F788A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16CC2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509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679EB"/>
    <w:rsid w:val="00181124"/>
    <w:rsid w:val="001813AD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B589A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5AF6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559B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5CD3"/>
    <w:rsid w:val="00256665"/>
    <w:rsid w:val="00257980"/>
    <w:rsid w:val="00262775"/>
    <w:rsid w:val="002656D4"/>
    <w:rsid w:val="00266585"/>
    <w:rsid w:val="00267AB8"/>
    <w:rsid w:val="00271967"/>
    <w:rsid w:val="00271E1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4263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5ED4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F020D"/>
    <w:rsid w:val="002F197E"/>
    <w:rsid w:val="002F1D64"/>
    <w:rsid w:val="002F1DD7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67A75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1CF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3F6ACB"/>
    <w:rsid w:val="004000B1"/>
    <w:rsid w:val="0040376B"/>
    <w:rsid w:val="00404073"/>
    <w:rsid w:val="00405105"/>
    <w:rsid w:val="00406304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45AEB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02A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1D2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308F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51B6"/>
    <w:rsid w:val="005D70F1"/>
    <w:rsid w:val="005E0A60"/>
    <w:rsid w:val="005E0C19"/>
    <w:rsid w:val="005E13EA"/>
    <w:rsid w:val="005E1A7B"/>
    <w:rsid w:val="005E1BDF"/>
    <w:rsid w:val="005E22C1"/>
    <w:rsid w:val="005E3ED3"/>
    <w:rsid w:val="005E450C"/>
    <w:rsid w:val="005E4EF1"/>
    <w:rsid w:val="005E727D"/>
    <w:rsid w:val="005E7734"/>
    <w:rsid w:val="005F0C06"/>
    <w:rsid w:val="005F23A8"/>
    <w:rsid w:val="005F3C7F"/>
    <w:rsid w:val="005F3F19"/>
    <w:rsid w:val="005F537B"/>
    <w:rsid w:val="005F788A"/>
    <w:rsid w:val="0060233F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47DB"/>
    <w:rsid w:val="006561F6"/>
    <w:rsid w:val="006578C7"/>
    <w:rsid w:val="00660639"/>
    <w:rsid w:val="006613FF"/>
    <w:rsid w:val="00662976"/>
    <w:rsid w:val="00663C6F"/>
    <w:rsid w:val="0066525C"/>
    <w:rsid w:val="00665ECB"/>
    <w:rsid w:val="006726A3"/>
    <w:rsid w:val="0067305A"/>
    <w:rsid w:val="0067329A"/>
    <w:rsid w:val="00674D46"/>
    <w:rsid w:val="00676BC6"/>
    <w:rsid w:val="006778EC"/>
    <w:rsid w:val="00677F29"/>
    <w:rsid w:val="00681522"/>
    <w:rsid w:val="00681725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948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5773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2FFB"/>
    <w:rsid w:val="008534C5"/>
    <w:rsid w:val="00853624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96DCE"/>
    <w:rsid w:val="008A2A40"/>
    <w:rsid w:val="008A4197"/>
    <w:rsid w:val="008A42B8"/>
    <w:rsid w:val="008A6EE9"/>
    <w:rsid w:val="008A7283"/>
    <w:rsid w:val="008A729E"/>
    <w:rsid w:val="008A764C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5174"/>
    <w:rsid w:val="008D5FA8"/>
    <w:rsid w:val="008D6C89"/>
    <w:rsid w:val="008D7D6B"/>
    <w:rsid w:val="008E1828"/>
    <w:rsid w:val="008E4C25"/>
    <w:rsid w:val="008E4CC7"/>
    <w:rsid w:val="008E5048"/>
    <w:rsid w:val="008F0957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6AC3"/>
    <w:rsid w:val="009071ED"/>
    <w:rsid w:val="009077C7"/>
    <w:rsid w:val="00911272"/>
    <w:rsid w:val="009116B6"/>
    <w:rsid w:val="00913478"/>
    <w:rsid w:val="009156AD"/>
    <w:rsid w:val="009178CC"/>
    <w:rsid w:val="009208A6"/>
    <w:rsid w:val="00923AE2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75450"/>
    <w:rsid w:val="00980161"/>
    <w:rsid w:val="009805C5"/>
    <w:rsid w:val="00983F7A"/>
    <w:rsid w:val="0098766C"/>
    <w:rsid w:val="00990023"/>
    <w:rsid w:val="009927B6"/>
    <w:rsid w:val="009935C9"/>
    <w:rsid w:val="009957B6"/>
    <w:rsid w:val="009A0898"/>
    <w:rsid w:val="009A296A"/>
    <w:rsid w:val="009A71F1"/>
    <w:rsid w:val="009A7D6A"/>
    <w:rsid w:val="009B02CE"/>
    <w:rsid w:val="009B14BF"/>
    <w:rsid w:val="009B3974"/>
    <w:rsid w:val="009B74D6"/>
    <w:rsid w:val="009B772C"/>
    <w:rsid w:val="009B7DA4"/>
    <w:rsid w:val="009C1990"/>
    <w:rsid w:val="009C38A0"/>
    <w:rsid w:val="009C3F29"/>
    <w:rsid w:val="009D08CA"/>
    <w:rsid w:val="009D39D5"/>
    <w:rsid w:val="009D5678"/>
    <w:rsid w:val="009D7764"/>
    <w:rsid w:val="009E090C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588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A67"/>
    <w:rsid w:val="00AD3E78"/>
    <w:rsid w:val="00AD45ED"/>
    <w:rsid w:val="00AD4D57"/>
    <w:rsid w:val="00AD5C69"/>
    <w:rsid w:val="00AD5F91"/>
    <w:rsid w:val="00AD72FA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4C"/>
    <w:rsid w:val="00B24472"/>
    <w:rsid w:val="00B2466D"/>
    <w:rsid w:val="00B2580B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E6589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33E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1915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4C96"/>
    <w:rsid w:val="00C96CCF"/>
    <w:rsid w:val="00C96CE6"/>
    <w:rsid w:val="00C97ADE"/>
    <w:rsid w:val="00CA2D87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6EE8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1D6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77D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0787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2A64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6D4B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43EB"/>
    <w:rsid w:val="00F353F5"/>
    <w:rsid w:val="00F36EC9"/>
    <w:rsid w:val="00F40307"/>
    <w:rsid w:val="00F45DF4"/>
    <w:rsid w:val="00F46459"/>
    <w:rsid w:val="00F46767"/>
    <w:rsid w:val="00F50AD1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5438"/>
    <w:rsid w:val="00FA5DF2"/>
    <w:rsid w:val="00FA656A"/>
    <w:rsid w:val="00FA763F"/>
    <w:rsid w:val="00FA7DE6"/>
    <w:rsid w:val="00FB21AB"/>
    <w:rsid w:val="00FB2E55"/>
    <w:rsid w:val="00FB4192"/>
    <w:rsid w:val="00FB42B7"/>
    <w:rsid w:val="00FB522A"/>
    <w:rsid w:val="00FC0593"/>
    <w:rsid w:val="00FC17A9"/>
    <w:rsid w:val="00FC4E14"/>
    <w:rsid w:val="00FD003E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7C8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52.4</c:v>
                </c:pt>
                <c:pt idx="1">
                  <c:v>1.7</c:v>
                </c:pt>
                <c:pt idx="2">
                  <c:v>45.9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3">
                  <c:v>Единый сельхозналог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6.8</c:v>
                </c:pt>
                <c:pt idx="1">
                  <c:v>77.599999999999994</c:v>
                </c:pt>
                <c:pt idx="2">
                  <c:v>15.5</c:v>
                </c:pt>
                <c:pt idx="3" formatCode="0.0">
                  <c:v>0.1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2750072907553"/>
          <c:y val="3.968253968253968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92.3</c:v>
                </c:pt>
                <c:pt idx="1">
                  <c:v>7.7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городского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Дотации</c:v>
                </c:pt>
                <c:pt idx="2">
                  <c:v>Межбюджетные трасферты</c:v>
                </c:pt>
                <c:pt idx="3">
                  <c:v>Прочие межбюджетные трансферты,передаваемые бюджетам сельских поселений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12.3</c:v>
                </c:pt>
                <c:pt idx="1">
                  <c:v>5.4</c:v>
                </c:pt>
                <c:pt idx="2">
                  <c:v>16.3</c:v>
                </c:pt>
                <c:pt idx="3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D5FE-F405-407E-B273-8FFF6CDD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14</Pages>
  <Words>4165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334</cp:revision>
  <cp:lastPrinted>2024-11-14T02:48:00Z</cp:lastPrinted>
  <dcterms:created xsi:type="dcterms:W3CDTF">2023-11-20T02:58:00Z</dcterms:created>
  <dcterms:modified xsi:type="dcterms:W3CDTF">2024-11-20T01:48:00Z</dcterms:modified>
</cp:coreProperties>
</file>