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7C431C" wp14:editId="4B27681B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01432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959B6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01432">
        <w:rPr>
          <w:rFonts w:ascii="Times New Roman" w:hAnsi="Times New Roman"/>
          <w:b/>
          <w:sz w:val="16"/>
          <w:szCs w:val="16"/>
        </w:rPr>
        <w:t xml:space="preserve">тел. 8(385-84)2-11-30, </w:t>
      </w:r>
      <w:r w:rsidRPr="00101432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101432">
        <w:rPr>
          <w:rFonts w:ascii="Times New Roman" w:hAnsi="Times New Roman"/>
          <w:b/>
          <w:sz w:val="16"/>
          <w:szCs w:val="16"/>
        </w:rPr>
        <w:t xml:space="preserve">: </w:t>
      </w:r>
      <w:hyperlink r:id="rId9" w:history="1"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ksp</w:t>
        </w:r>
        <w:r w:rsidRPr="00101432">
          <w:rPr>
            <w:rStyle w:val="a4"/>
            <w:rFonts w:ascii="Times New Roman" w:hAnsi="Times New Roman"/>
            <w:b/>
            <w:sz w:val="16"/>
            <w:szCs w:val="16"/>
          </w:rPr>
          <w:t>.</w:t>
        </w:r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kam</w:t>
        </w:r>
        <w:r w:rsidRPr="00101432">
          <w:rPr>
            <w:rStyle w:val="a4"/>
            <w:rFonts w:ascii="Times New Roman" w:hAnsi="Times New Roman"/>
            <w:b/>
            <w:sz w:val="16"/>
            <w:szCs w:val="16"/>
          </w:rPr>
          <w:t>210923@</w:t>
        </w:r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101432">
          <w:rPr>
            <w:rStyle w:val="a4"/>
            <w:rFonts w:ascii="Times New Roman" w:hAnsi="Times New Roman"/>
            <w:b/>
            <w:sz w:val="16"/>
            <w:szCs w:val="16"/>
          </w:rPr>
          <w:t>.</w:t>
        </w:r>
        <w:proofErr w:type="spellStart"/>
        <w:r w:rsidRPr="00F33328">
          <w:rPr>
            <w:rStyle w:val="a4"/>
            <w:rFonts w:ascii="Times New Roman" w:hAnsi="Times New Roman"/>
            <w:b/>
            <w:sz w:val="16"/>
            <w:szCs w:val="16"/>
            <w:lang w:val="en-US"/>
          </w:rPr>
          <w:t>ru</w:t>
        </w:r>
        <w:proofErr w:type="spellEnd"/>
      </w:hyperlink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</w:t>
      </w:r>
    </w:p>
    <w:p w:rsidR="00101432" w:rsidRP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432" w:rsidRDefault="00057DE0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01432" w:rsidRPr="00101432">
        <w:rPr>
          <w:rFonts w:ascii="Times New Roman" w:hAnsi="Times New Roman"/>
          <w:sz w:val="28"/>
          <w:szCs w:val="28"/>
        </w:rPr>
        <w:t>» апреля 202</w:t>
      </w:r>
      <w:r>
        <w:rPr>
          <w:rFonts w:ascii="Times New Roman" w:hAnsi="Times New Roman"/>
          <w:sz w:val="28"/>
          <w:szCs w:val="28"/>
        </w:rPr>
        <w:t>5</w:t>
      </w:r>
      <w:r w:rsidR="00101432" w:rsidRPr="00101432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45</w:t>
      </w:r>
      <w:r w:rsidR="00101432" w:rsidRPr="00101432">
        <w:rPr>
          <w:rFonts w:ascii="Times New Roman" w:hAnsi="Times New Roman"/>
          <w:sz w:val="28"/>
          <w:szCs w:val="28"/>
        </w:rPr>
        <w:t xml:space="preserve">                                                      г. Камень-на-Оби</w:t>
      </w:r>
    </w:p>
    <w:p w:rsidR="00E17F00" w:rsidRPr="00101432" w:rsidRDefault="00E17F00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32" w:rsidRPr="00101432" w:rsidRDefault="00E17F00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F00">
        <w:rPr>
          <w:rFonts w:ascii="Times New Roman" w:hAnsi="Times New Roman"/>
          <w:sz w:val="28"/>
          <w:szCs w:val="28"/>
        </w:rPr>
        <w:t>РАСПОРЯЖЕНИЕ</w:t>
      </w: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F00" w:rsidRDefault="00E17F00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F00">
        <w:rPr>
          <w:rFonts w:ascii="Times New Roman" w:hAnsi="Times New Roman"/>
          <w:sz w:val="28"/>
          <w:szCs w:val="28"/>
        </w:rPr>
        <w:t xml:space="preserve">   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  <w:r w:rsidR="00101432" w:rsidRPr="00101432">
        <w:rPr>
          <w:rFonts w:ascii="Times New Roman" w:hAnsi="Times New Roman"/>
          <w:sz w:val="28"/>
          <w:szCs w:val="28"/>
        </w:rPr>
        <w:t xml:space="preserve">         </w:t>
      </w:r>
    </w:p>
    <w:p w:rsidR="00101432" w:rsidRPr="00101432" w:rsidRDefault="00101432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1. Провести </w:t>
      </w:r>
      <w:r w:rsidR="00E17F00">
        <w:rPr>
          <w:rFonts w:ascii="Times New Roman" w:hAnsi="Times New Roman"/>
          <w:sz w:val="28"/>
          <w:szCs w:val="28"/>
        </w:rPr>
        <w:t xml:space="preserve">внешнюю проверку </w:t>
      </w:r>
      <w:r w:rsidRPr="00101432">
        <w:rPr>
          <w:rFonts w:ascii="Times New Roman" w:hAnsi="Times New Roman"/>
          <w:sz w:val="28"/>
          <w:szCs w:val="28"/>
        </w:rPr>
        <w:t xml:space="preserve"> годовой бюджетной отчетности </w:t>
      </w:r>
      <w:r w:rsidR="004442DF" w:rsidRPr="004442DF">
        <w:rPr>
          <w:rFonts w:ascii="Times New Roman" w:hAnsi="Times New Roman"/>
          <w:sz w:val="28"/>
          <w:szCs w:val="28"/>
        </w:rPr>
        <w:t>Управлени</w:t>
      </w:r>
      <w:r w:rsidR="00E17F00">
        <w:rPr>
          <w:rFonts w:ascii="Times New Roman" w:hAnsi="Times New Roman"/>
          <w:sz w:val="28"/>
          <w:szCs w:val="28"/>
        </w:rPr>
        <w:t>я</w:t>
      </w:r>
      <w:r w:rsidR="004442DF" w:rsidRPr="004442DF">
        <w:rPr>
          <w:rFonts w:ascii="Times New Roman" w:hAnsi="Times New Roman"/>
          <w:sz w:val="28"/>
          <w:szCs w:val="28"/>
        </w:rPr>
        <w:t xml:space="preserve"> образования</w:t>
      </w:r>
      <w:r w:rsidR="004442DF">
        <w:rPr>
          <w:rFonts w:ascii="Times New Roman" w:hAnsi="Times New Roman"/>
          <w:sz w:val="28"/>
          <w:szCs w:val="28"/>
        </w:rPr>
        <w:t xml:space="preserve"> </w:t>
      </w:r>
      <w:r w:rsidRPr="00101432">
        <w:rPr>
          <w:rFonts w:ascii="Times New Roman" w:hAnsi="Times New Roman"/>
          <w:sz w:val="28"/>
          <w:szCs w:val="28"/>
        </w:rPr>
        <w:t>Администрации Кам</w:t>
      </w:r>
      <w:r w:rsidR="00E17F00">
        <w:rPr>
          <w:rFonts w:ascii="Times New Roman" w:hAnsi="Times New Roman"/>
          <w:sz w:val="28"/>
          <w:szCs w:val="28"/>
        </w:rPr>
        <w:t xml:space="preserve">енского района Алтайского края </w:t>
      </w:r>
      <w:r w:rsidRPr="00101432">
        <w:rPr>
          <w:rFonts w:ascii="Times New Roman" w:hAnsi="Times New Roman"/>
          <w:sz w:val="28"/>
          <w:szCs w:val="28"/>
        </w:rPr>
        <w:t xml:space="preserve"> за 202</w:t>
      </w:r>
      <w:r w:rsidR="00E17F00">
        <w:rPr>
          <w:rFonts w:ascii="Times New Roman" w:hAnsi="Times New Roman"/>
          <w:sz w:val="28"/>
          <w:szCs w:val="28"/>
        </w:rPr>
        <w:t>4</w:t>
      </w:r>
      <w:r w:rsidRPr="00101432">
        <w:rPr>
          <w:rFonts w:ascii="Times New Roman" w:hAnsi="Times New Roman"/>
          <w:sz w:val="28"/>
          <w:szCs w:val="28"/>
        </w:rPr>
        <w:t xml:space="preserve"> год.</w:t>
      </w:r>
      <w:r w:rsidR="004442DF">
        <w:rPr>
          <w:rFonts w:ascii="Times New Roman" w:hAnsi="Times New Roman"/>
          <w:sz w:val="28"/>
          <w:szCs w:val="28"/>
        </w:rPr>
        <w:t xml:space="preserve"> </w:t>
      </w:r>
      <w:r w:rsidRPr="00101432">
        <w:rPr>
          <w:rFonts w:ascii="Times New Roman" w:hAnsi="Times New Roman"/>
          <w:sz w:val="28"/>
          <w:szCs w:val="28"/>
        </w:rPr>
        <w:t xml:space="preserve"> </w:t>
      </w:r>
    </w:p>
    <w:p w:rsidR="00101432" w:rsidRPr="00101432" w:rsidRDefault="00101432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E17F00">
        <w:rPr>
          <w:rFonts w:ascii="Times New Roman" w:hAnsi="Times New Roman"/>
          <w:sz w:val="28"/>
          <w:szCs w:val="28"/>
        </w:rPr>
        <w:t>10</w:t>
      </w:r>
      <w:r w:rsidRPr="00101432">
        <w:rPr>
          <w:rFonts w:ascii="Times New Roman" w:hAnsi="Times New Roman"/>
          <w:sz w:val="28"/>
          <w:szCs w:val="28"/>
        </w:rPr>
        <w:t xml:space="preserve"> апреля 202</w:t>
      </w:r>
      <w:r w:rsidR="00E17F00">
        <w:rPr>
          <w:rFonts w:ascii="Times New Roman" w:hAnsi="Times New Roman"/>
          <w:sz w:val="28"/>
          <w:szCs w:val="28"/>
        </w:rPr>
        <w:t>5</w:t>
      </w:r>
      <w:r w:rsidRPr="00101432">
        <w:rPr>
          <w:rFonts w:ascii="Times New Roman" w:hAnsi="Times New Roman"/>
          <w:sz w:val="28"/>
          <w:szCs w:val="28"/>
        </w:rPr>
        <w:t xml:space="preserve"> года по </w:t>
      </w:r>
      <w:r w:rsidR="00E17F00">
        <w:rPr>
          <w:rFonts w:ascii="Times New Roman" w:hAnsi="Times New Roman"/>
          <w:sz w:val="28"/>
          <w:szCs w:val="28"/>
        </w:rPr>
        <w:t>10</w:t>
      </w:r>
      <w:r w:rsidRPr="00101432">
        <w:rPr>
          <w:rFonts w:ascii="Times New Roman" w:hAnsi="Times New Roman"/>
          <w:sz w:val="28"/>
          <w:szCs w:val="28"/>
        </w:rPr>
        <w:t xml:space="preserve"> апреля 202</w:t>
      </w:r>
      <w:r w:rsidR="00E17F00">
        <w:rPr>
          <w:rFonts w:ascii="Times New Roman" w:hAnsi="Times New Roman"/>
          <w:sz w:val="28"/>
          <w:szCs w:val="28"/>
        </w:rPr>
        <w:t>5</w:t>
      </w:r>
      <w:r w:rsidRPr="00101432">
        <w:rPr>
          <w:rFonts w:ascii="Times New Roman" w:hAnsi="Times New Roman"/>
          <w:sz w:val="28"/>
          <w:szCs w:val="28"/>
        </w:rPr>
        <w:t xml:space="preserve"> года. </w:t>
      </w:r>
    </w:p>
    <w:p w:rsidR="00101432" w:rsidRPr="00101432" w:rsidRDefault="00101432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3. Назначить ответственно</w:t>
      </w:r>
      <w:r w:rsidR="00E17F00">
        <w:rPr>
          <w:rFonts w:ascii="Times New Roman" w:hAnsi="Times New Roman"/>
          <w:sz w:val="28"/>
          <w:szCs w:val="28"/>
        </w:rPr>
        <w:t>й</w:t>
      </w:r>
      <w:r w:rsidRPr="00101432">
        <w:rPr>
          <w:rFonts w:ascii="Times New Roman" w:hAnsi="Times New Roman"/>
          <w:sz w:val="28"/>
          <w:szCs w:val="28"/>
        </w:rPr>
        <w:t xml:space="preserve"> за проведение мероприятия председателя</w:t>
      </w:r>
      <w:proofErr w:type="gramStart"/>
      <w:r w:rsidRPr="0010143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01432">
        <w:rPr>
          <w:rFonts w:ascii="Times New Roman" w:hAnsi="Times New Roman"/>
          <w:sz w:val="28"/>
          <w:szCs w:val="28"/>
        </w:rPr>
        <w:t>онтрольно – счетной палаты Каменского района Алтайского края Ковылину Наталью Николаевну</w:t>
      </w:r>
    </w:p>
    <w:p w:rsidR="00101432" w:rsidRPr="00101432" w:rsidRDefault="00101432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101432" w:rsidRPr="00101432" w:rsidRDefault="00101432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101432" w:rsidRPr="00101432" w:rsidRDefault="00101432" w:rsidP="00E17F00">
      <w:pPr>
        <w:tabs>
          <w:tab w:val="left" w:pos="2835"/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432" w:rsidRPr="00101432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F00" w:rsidRDefault="00101432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143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101432"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 w:rsidRPr="00101432">
        <w:rPr>
          <w:rFonts w:ascii="Times New Roman" w:hAnsi="Times New Roman"/>
          <w:sz w:val="28"/>
          <w:szCs w:val="28"/>
        </w:rPr>
        <w:t xml:space="preserve"> </w:t>
      </w:r>
    </w:p>
    <w:p w:rsidR="00101432" w:rsidRPr="00101432" w:rsidRDefault="00E17F00" w:rsidP="00101432">
      <w:pPr>
        <w:tabs>
          <w:tab w:val="left" w:pos="2835"/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1432" w:rsidRPr="00101432">
        <w:rPr>
          <w:rFonts w:ascii="Times New Roman" w:hAnsi="Times New Roman"/>
          <w:sz w:val="28"/>
          <w:szCs w:val="28"/>
        </w:rPr>
        <w:t>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01432" w:rsidRPr="00101432">
        <w:rPr>
          <w:rFonts w:ascii="Times New Roman" w:hAnsi="Times New Roman"/>
          <w:sz w:val="28"/>
          <w:szCs w:val="28"/>
        </w:rPr>
        <w:t>Каменского района                           ____________   Н.Н.</w:t>
      </w:r>
      <w:r w:rsidR="00101432" w:rsidRPr="00101432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F00" w:rsidRDefault="00E17F00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F00" w:rsidRDefault="00E17F00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F00" w:rsidRDefault="00E17F00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F00" w:rsidRDefault="00E17F00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F00" w:rsidRDefault="00E17F00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F00" w:rsidRDefault="00E17F00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17F00" w:rsidRDefault="00E17F00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Pr="006E112D" w:rsidRDefault="006E112D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AB90A3C" wp14:editId="07CA7658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12D" w:rsidRPr="006E112D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D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6E112D" w:rsidRPr="006E112D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D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6E112D" w:rsidRPr="006E112D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E112D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101432" w:rsidRPr="00B33267" w:rsidRDefault="006E112D" w:rsidP="006E112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E112D">
        <w:rPr>
          <w:rFonts w:ascii="Times New Roman" w:hAnsi="Times New Roman"/>
          <w:b/>
          <w:sz w:val="16"/>
          <w:szCs w:val="16"/>
        </w:rPr>
        <w:t>тел</w:t>
      </w:r>
      <w:r w:rsidRPr="00B33267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6E112D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33267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Pr="006E112D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Pr="00B33267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6E112D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Pr="00B33267">
        <w:rPr>
          <w:rFonts w:ascii="Times New Roman" w:hAnsi="Times New Roman"/>
          <w:b/>
          <w:sz w:val="16"/>
          <w:szCs w:val="16"/>
        </w:rPr>
        <w:t>210923@</w:t>
      </w:r>
      <w:r w:rsidRPr="006E112D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33267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6E112D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101432" w:rsidRPr="006E112D" w:rsidRDefault="006E112D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</w:t>
      </w:r>
      <w:r w:rsidR="00EA3D5A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101432" w:rsidRPr="00B33267" w:rsidRDefault="00101432" w:rsidP="00EA3D5A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01432" w:rsidRPr="00EA3D5A" w:rsidRDefault="00063153" w:rsidP="00EA3D5A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="00EA3D5A" w:rsidRPr="00EA3D5A">
        <w:rPr>
          <w:rFonts w:ascii="Times New Roman" w:hAnsi="Times New Roman"/>
          <w:sz w:val="28"/>
          <w:szCs w:val="28"/>
          <w:u w:val="single"/>
        </w:rPr>
        <w:t>.04.2024 №</w:t>
      </w:r>
      <w:r>
        <w:rPr>
          <w:rFonts w:ascii="Times New Roman" w:hAnsi="Times New Roman"/>
          <w:sz w:val="28"/>
          <w:szCs w:val="28"/>
          <w:u w:val="single"/>
        </w:rPr>
        <w:t>67</w:t>
      </w:r>
      <w:proofErr w:type="gramStart"/>
      <w:r w:rsidR="00EA3D5A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EA3D5A">
        <w:rPr>
          <w:rFonts w:ascii="Times New Roman" w:hAnsi="Times New Roman"/>
          <w:sz w:val="28"/>
          <w:szCs w:val="28"/>
          <w:u w:val="single"/>
        </w:rPr>
        <w:t>/2024</w:t>
      </w:r>
      <w:r w:rsidR="00EA3D5A" w:rsidRPr="00EA3D5A">
        <w:rPr>
          <w:rFonts w:ascii="Times New Roman" w:hAnsi="Times New Roman"/>
          <w:sz w:val="28"/>
          <w:szCs w:val="28"/>
        </w:rPr>
        <w:t xml:space="preserve">  </w:t>
      </w:r>
      <w:r w:rsidR="00EA3D5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A3D5A" w:rsidRPr="00EA3D5A">
        <w:rPr>
          <w:rFonts w:ascii="Times New Roman" w:hAnsi="Times New Roman"/>
          <w:sz w:val="28"/>
          <w:szCs w:val="28"/>
        </w:rPr>
        <w:t>Председателю Каменского</w:t>
      </w:r>
    </w:p>
    <w:p w:rsidR="00101432" w:rsidRPr="00EA3D5A" w:rsidRDefault="00EA3D5A" w:rsidP="00EA3D5A">
      <w:pPr>
        <w:tabs>
          <w:tab w:val="center" w:pos="4677"/>
          <w:tab w:val="left" w:pos="49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3267">
        <w:rPr>
          <w:rFonts w:ascii="Times New Roman" w:hAnsi="Times New Roman"/>
          <w:sz w:val="28"/>
          <w:szCs w:val="28"/>
        </w:rPr>
        <w:tab/>
      </w:r>
      <w:r w:rsidRPr="00B332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районного Собрания   депутатов</w:t>
      </w:r>
    </w:p>
    <w:p w:rsidR="00101432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А. С. Марину</w:t>
      </w:r>
    </w:p>
    <w:p w:rsidR="00EA3D5A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5A" w:rsidRPr="00EA3D5A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Начальнику Управления </w:t>
      </w:r>
    </w:p>
    <w:p w:rsidR="00ED2F93" w:rsidRDefault="00EA3D5A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образования Администрации </w:t>
      </w:r>
    </w:p>
    <w:p w:rsidR="00101432" w:rsidRDefault="00ED2F93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Каменского </w:t>
      </w:r>
      <w:r w:rsidR="00EA3D5A">
        <w:rPr>
          <w:rFonts w:ascii="Times New Roman" w:hAnsi="Times New Roman"/>
          <w:sz w:val="28"/>
          <w:szCs w:val="28"/>
        </w:rPr>
        <w:t>района</w:t>
      </w:r>
    </w:p>
    <w:p w:rsidR="00ED2F93" w:rsidRPr="00EA3D5A" w:rsidRDefault="00ED2F93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О. А. Ивановой</w:t>
      </w:r>
    </w:p>
    <w:p w:rsidR="00101432" w:rsidRPr="00EA3D5A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Pr="00EA3D5A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1432" w:rsidRPr="00ED2F93" w:rsidRDefault="00101432" w:rsidP="00ED2F9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F93" w:rsidRPr="00A56298" w:rsidRDefault="00ED2F93" w:rsidP="00ED2F93">
      <w:pPr>
        <w:tabs>
          <w:tab w:val="left" w:pos="310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298">
        <w:rPr>
          <w:rFonts w:ascii="Times New Roman" w:hAnsi="Times New Roman"/>
          <w:sz w:val="28"/>
          <w:szCs w:val="28"/>
        </w:rPr>
        <w:t>Заключение</w:t>
      </w:r>
    </w:p>
    <w:p w:rsidR="00ED2F93" w:rsidRPr="00A56298" w:rsidRDefault="00A56298" w:rsidP="00ED2F93">
      <w:pPr>
        <w:tabs>
          <w:tab w:val="left" w:pos="310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298">
        <w:rPr>
          <w:rFonts w:ascii="Times New Roman" w:hAnsi="Times New Roman"/>
          <w:sz w:val="28"/>
          <w:szCs w:val="28"/>
        </w:rPr>
        <w:t>п</w:t>
      </w:r>
      <w:r w:rsidR="00ED2F93" w:rsidRPr="00A56298">
        <w:rPr>
          <w:rFonts w:ascii="Times New Roman" w:hAnsi="Times New Roman"/>
          <w:sz w:val="28"/>
          <w:szCs w:val="28"/>
        </w:rPr>
        <w:t>о результатам экспертно - аналитического мероприятия</w:t>
      </w:r>
    </w:p>
    <w:p w:rsidR="00101432" w:rsidRPr="00A56298" w:rsidRDefault="00ED2F93" w:rsidP="00ED2F93">
      <w:pPr>
        <w:tabs>
          <w:tab w:val="left" w:pos="3105"/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298">
        <w:rPr>
          <w:rFonts w:ascii="Times New Roman" w:hAnsi="Times New Roman"/>
          <w:sz w:val="28"/>
          <w:szCs w:val="28"/>
        </w:rPr>
        <w:t>« Внешняя проверка годовой бюджетной отчетности</w:t>
      </w:r>
      <w:r w:rsidR="00A56298">
        <w:rPr>
          <w:rFonts w:ascii="Times New Roman" w:hAnsi="Times New Roman"/>
          <w:sz w:val="28"/>
          <w:szCs w:val="28"/>
        </w:rPr>
        <w:t xml:space="preserve"> </w:t>
      </w:r>
      <w:r w:rsidRPr="00A56298">
        <w:rPr>
          <w:rFonts w:ascii="Times New Roman" w:hAnsi="Times New Roman"/>
          <w:sz w:val="28"/>
          <w:szCs w:val="28"/>
        </w:rPr>
        <w:t xml:space="preserve"> </w:t>
      </w:r>
      <w:r w:rsidR="00A56298" w:rsidRPr="00A56298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Pr="00A56298">
        <w:rPr>
          <w:rFonts w:ascii="Times New Roman" w:hAnsi="Times New Roman"/>
          <w:sz w:val="28"/>
          <w:szCs w:val="28"/>
        </w:rPr>
        <w:t>Управлени</w:t>
      </w:r>
      <w:r w:rsidR="00A56298">
        <w:rPr>
          <w:rFonts w:ascii="Times New Roman" w:hAnsi="Times New Roman"/>
          <w:sz w:val="28"/>
          <w:szCs w:val="28"/>
        </w:rPr>
        <w:t>я</w:t>
      </w:r>
      <w:r w:rsidRPr="00A56298">
        <w:rPr>
          <w:rFonts w:ascii="Times New Roman" w:hAnsi="Times New Roman"/>
          <w:sz w:val="28"/>
          <w:szCs w:val="28"/>
        </w:rPr>
        <w:t xml:space="preserve"> образования Администрации Каменского района Алтайского края за 202</w:t>
      </w:r>
      <w:r w:rsidR="00A56298">
        <w:rPr>
          <w:rFonts w:ascii="Times New Roman" w:hAnsi="Times New Roman"/>
          <w:sz w:val="28"/>
          <w:szCs w:val="28"/>
        </w:rPr>
        <w:t>4</w:t>
      </w:r>
      <w:r w:rsidRPr="00A56298">
        <w:rPr>
          <w:rFonts w:ascii="Times New Roman" w:hAnsi="Times New Roman"/>
          <w:sz w:val="28"/>
          <w:szCs w:val="28"/>
        </w:rPr>
        <w:t xml:space="preserve"> год»</w:t>
      </w:r>
    </w:p>
    <w:p w:rsidR="00101432" w:rsidRPr="00ED2F93" w:rsidRDefault="00101432" w:rsidP="00ED2F9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432" w:rsidRPr="00EA3D5A" w:rsidRDefault="00101432" w:rsidP="00101432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959B6" w:rsidRDefault="003104DC" w:rsidP="00C415D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F16F2F" w:rsidRDefault="00F16F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6F2F">
        <w:rPr>
          <w:rFonts w:ascii="Times New Roman" w:hAnsi="Times New Roman"/>
          <w:sz w:val="28"/>
          <w:szCs w:val="28"/>
        </w:rPr>
        <w:t xml:space="preserve">Статья 264.4 Бюджетного кодекса Российской Федерации; Положение о бюджетном процессе и  финансовом контроле в муниципальном образовании Каменский район Алтайского края, утвержденное </w:t>
      </w:r>
      <w:r w:rsidR="00C0253C">
        <w:rPr>
          <w:rFonts w:ascii="Times New Roman" w:hAnsi="Times New Roman"/>
          <w:sz w:val="28"/>
          <w:szCs w:val="28"/>
        </w:rPr>
        <w:t>р</w:t>
      </w:r>
      <w:r w:rsidRPr="00F16F2F">
        <w:rPr>
          <w:rFonts w:ascii="Times New Roman" w:hAnsi="Times New Roman"/>
          <w:sz w:val="28"/>
          <w:szCs w:val="28"/>
        </w:rPr>
        <w:t xml:space="preserve">ешением Каменского районного </w:t>
      </w:r>
      <w:r w:rsidR="00C0253C">
        <w:rPr>
          <w:rFonts w:ascii="Times New Roman" w:hAnsi="Times New Roman"/>
          <w:sz w:val="28"/>
          <w:szCs w:val="28"/>
        </w:rPr>
        <w:t>Собрания</w:t>
      </w:r>
      <w:r w:rsidRPr="00F16F2F">
        <w:rPr>
          <w:rFonts w:ascii="Times New Roman" w:hAnsi="Times New Roman"/>
          <w:sz w:val="28"/>
          <w:szCs w:val="28"/>
        </w:rPr>
        <w:t xml:space="preserve"> депутатов </w:t>
      </w:r>
      <w:r w:rsidR="001309CF">
        <w:rPr>
          <w:rFonts w:ascii="Times New Roman" w:hAnsi="Times New Roman"/>
          <w:sz w:val="28"/>
          <w:szCs w:val="28"/>
        </w:rPr>
        <w:t xml:space="preserve">Алтайского края </w:t>
      </w:r>
      <w:r w:rsidRPr="00F16F2F">
        <w:rPr>
          <w:rFonts w:ascii="Times New Roman" w:hAnsi="Times New Roman"/>
          <w:sz w:val="28"/>
          <w:szCs w:val="28"/>
        </w:rPr>
        <w:t xml:space="preserve">от </w:t>
      </w:r>
      <w:r w:rsidR="001309CF" w:rsidRPr="001309CF">
        <w:rPr>
          <w:rFonts w:ascii="Times New Roman" w:hAnsi="Times New Roman"/>
          <w:sz w:val="28"/>
          <w:szCs w:val="28"/>
        </w:rPr>
        <w:t>18.12.2024 № 31</w:t>
      </w:r>
      <w:r w:rsidRPr="00F16F2F">
        <w:rPr>
          <w:rFonts w:ascii="Times New Roman" w:hAnsi="Times New Roman"/>
          <w:sz w:val="28"/>
          <w:szCs w:val="28"/>
        </w:rPr>
        <w:t>; Положение «О Контрольно-счетной палате Каменского района Алтайского края», утвержденное решением Каменского районного Собрания депутатов Алтайского края от 29.03.2022 года № 12 (статья 8);  Распоряжение Контрольно-счетной палаты Каменского района Алтайского края №</w:t>
      </w:r>
      <w:r>
        <w:rPr>
          <w:rFonts w:ascii="Times New Roman" w:hAnsi="Times New Roman"/>
          <w:sz w:val="28"/>
          <w:szCs w:val="28"/>
        </w:rPr>
        <w:t>45</w:t>
      </w:r>
      <w:r w:rsidRPr="00F16F2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F16F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F16F2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F16F2F">
        <w:rPr>
          <w:rFonts w:ascii="Times New Roman" w:hAnsi="Times New Roman"/>
          <w:sz w:val="28"/>
          <w:szCs w:val="28"/>
        </w:rPr>
        <w:t xml:space="preserve"> года; </w:t>
      </w:r>
      <w:r>
        <w:rPr>
          <w:rFonts w:ascii="Times New Roman" w:hAnsi="Times New Roman"/>
          <w:sz w:val="28"/>
          <w:szCs w:val="28"/>
        </w:rPr>
        <w:t>пункт  3.1 п</w:t>
      </w:r>
      <w:r w:rsidRPr="00F16F2F">
        <w:rPr>
          <w:rFonts w:ascii="Times New Roman" w:hAnsi="Times New Roman"/>
          <w:sz w:val="28"/>
          <w:szCs w:val="28"/>
        </w:rPr>
        <w:t xml:space="preserve">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    </w:t>
      </w:r>
    </w:p>
    <w:p w:rsidR="004959B6" w:rsidRDefault="00F16F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6F2F">
        <w:rPr>
          <w:rFonts w:ascii="Times New Roman" w:hAnsi="Times New Roman"/>
          <w:sz w:val="28"/>
          <w:szCs w:val="28"/>
        </w:rPr>
        <w:t xml:space="preserve">    </w:t>
      </w:r>
      <w:r w:rsidR="004516FF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Предмет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4959B6" w:rsidRPr="0082748D">
        <w:rPr>
          <w:rFonts w:ascii="Times New Roman" w:hAnsi="Times New Roman"/>
          <w:sz w:val="28"/>
          <w:szCs w:val="28"/>
        </w:rPr>
        <w:t xml:space="preserve"> годовая бюджетная отчетность главного распорядителя бюджетных средств </w:t>
      </w:r>
      <w:r w:rsidR="00F953A4">
        <w:rPr>
          <w:rFonts w:ascii="Times New Roman" w:hAnsi="Times New Roman"/>
          <w:sz w:val="28"/>
          <w:szCs w:val="28"/>
        </w:rPr>
        <w:t>Управление образования</w:t>
      </w:r>
      <w:r w:rsidR="00980E76" w:rsidRPr="0082748D">
        <w:rPr>
          <w:rFonts w:ascii="Times New Roman" w:hAnsi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="00980E76" w:rsidRPr="0082748D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4959B6" w:rsidRPr="0082748D">
        <w:rPr>
          <w:rFonts w:ascii="Times New Roman" w:hAnsi="Times New Roman"/>
          <w:sz w:val="28"/>
          <w:szCs w:val="28"/>
        </w:rPr>
        <w:t>за 20</w:t>
      </w:r>
      <w:r w:rsidR="00F17729" w:rsidRPr="0082748D">
        <w:rPr>
          <w:rFonts w:ascii="Times New Roman" w:hAnsi="Times New Roman"/>
          <w:sz w:val="28"/>
          <w:szCs w:val="28"/>
        </w:rPr>
        <w:t>2</w:t>
      </w:r>
      <w:r w:rsidR="008A5843">
        <w:rPr>
          <w:rFonts w:ascii="Times New Roman" w:hAnsi="Times New Roman"/>
          <w:sz w:val="28"/>
          <w:szCs w:val="28"/>
        </w:rPr>
        <w:t>4</w:t>
      </w:r>
      <w:r w:rsidR="004959B6" w:rsidRPr="0082748D">
        <w:rPr>
          <w:rFonts w:ascii="Times New Roman" w:hAnsi="Times New Roman"/>
          <w:sz w:val="28"/>
          <w:szCs w:val="28"/>
        </w:rPr>
        <w:t xml:space="preserve"> год.</w:t>
      </w:r>
    </w:p>
    <w:p w:rsidR="00C415DF" w:rsidRDefault="00C415DF" w:rsidP="00C415DF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lastRenderedPageBreak/>
        <w:t xml:space="preserve">Объект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46A8">
        <w:rPr>
          <w:rFonts w:ascii="Times New Roman" w:hAnsi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Pr="0082748D">
        <w:rPr>
          <w:rFonts w:ascii="Times New Roman" w:hAnsi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415DF" w:rsidRPr="0082748D" w:rsidRDefault="00C415DF" w:rsidP="00C415DF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9A7F31">
        <w:rPr>
          <w:rFonts w:ascii="Times New Roman" w:hAnsi="Times New Roman"/>
          <w:sz w:val="28"/>
          <w:szCs w:val="28"/>
        </w:rPr>
        <w:t>:</w:t>
      </w:r>
      <w:r w:rsidRPr="00C415DF">
        <w:rPr>
          <w:rFonts w:ascii="Times New Roman" w:hAnsi="Times New Roman"/>
          <w:sz w:val="28"/>
          <w:szCs w:val="28"/>
        </w:rPr>
        <w:t xml:space="preserve"> </w:t>
      </w:r>
      <w:r w:rsidRPr="0082748D">
        <w:rPr>
          <w:rFonts w:ascii="Times New Roman" w:hAnsi="Times New Roman"/>
          <w:sz w:val="28"/>
          <w:szCs w:val="28"/>
        </w:rPr>
        <w:t>с «</w:t>
      </w:r>
      <w:r w:rsidR="008A5843">
        <w:rPr>
          <w:rFonts w:ascii="Times New Roman" w:hAnsi="Times New Roman"/>
          <w:sz w:val="28"/>
          <w:szCs w:val="28"/>
        </w:rPr>
        <w:t>10</w:t>
      </w:r>
      <w:r w:rsidRPr="0082748D">
        <w:rPr>
          <w:rFonts w:ascii="Times New Roman" w:hAnsi="Times New Roman"/>
          <w:sz w:val="28"/>
          <w:szCs w:val="28"/>
        </w:rPr>
        <w:t xml:space="preserve">» </w:t>
      </w:r>
      <w:r w:rsidR="004746A8">
        <w:rPr>
          <w:rFonts w:ascii="Times New Roman" w:hAnsi="Times New Roman"/>
          <w:sz w:val="28"/>
          <w:szCs w:val="28"/>
        </w:rPr>
        <w:t>апреля</w:t>
      </w:r>
      <w:r w:rsidRPr="0082748D">
        <w:rPr>
          <w:rFonts w:ascii="Times New Roman" w:hAnsi="Times New Roman"/>
          <w:sz w:val="28"/>
          <w:szCs w:val="28"/>
        </w:rPr>
        <w:t xml:space="preserve"> по «</w:t>
      </w:r>
      <w:r w:rsidR="008A5843">
        <w:rPr>
          <w:rFonts w:ascii="Times New Roman" w:hAnsi="Times New Roman"/>
          <w:sz w:val="28"/>
          <w:szCs w:val="28"/>
        </w:rPr>
        <w:t>10</w:t>
      </w:r>
      <w:r w:rsidRPr="0082748D">
        <w:rPr>
          <w:rFonts w:ascii="Times New Roman" w:hAnsi="Times New Roman"/>
          <w:sz w:val="28"/>
          <w:szCs w:val="28"/>
        </w:rPr>
        <w:t xml:space="preserve">» </w:t>
      </w:r>
      <w:r w:rsidR="004746A8">
        <w:rPr>
          <w:rFonts w:ascii="Times New Roman" w:hAnsi="Times New Roman"/>
          <w:sz w:val="28"/>
          <w:szCs w:val="28"/>
        </w:rPr>
        <w:t>апреля</w:t>
      </w:r>
      <w:r w:rsidRPr="0082748D">
        <w:rPr>
          <w:rFonts w:ascii="Times New Roman" w:hAnsi="Times New Roman"/>
          <w:sz w:val="28"/>
          <w:szCs w:val="28"/>
        </w:rPr>
        <w:t xml:space="preserve"> 202</w:t>
      </w:r>
      <w:r w:rsidR="008A5843">
        <w:rPr>
          <w:rFonts w:ascii="Times New Roman" w:hAnsi="Times New Roman"/>
          <w:sz w:val="28"/>
          <w:szCs w:val="28"/>
        </w:rPr>
        <w:t>5</w:t>
      </w:r>
      <w:r w:rsidRPr="0082748D">
        <w:rPr>
          <w:rFonts w:ascii="Times New Roman" w:hAnsi="Times New Roman"/>
          <w:sz w:val="28"/>
          <w:szCs w:val="28"/>
        </w:rPr>
        <w:t xml:space="preserve"> года.</w:t>
      </w:r>
    </w:p>
    <w:p w:rsidR="004959B6" w:rsidRPr="0082748D" w:rsidRDefault="003A7CBF" w:rsidP="00C415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C415DF">
        <w:rPr>
          <w:rFonts w:ascii="Times New Roman" w:hAnsi="Times New Roman"/>
          <w:b/>
          <w:sz w:val="28"/>
          <w:szCs w:val="28"/>
        </w:rPr>
        <w:t>Цели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3B2D6E" w:rsidRPr="0082748D" w:rsidRDefault="003B2D6E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959B6" w:rsidRPr="0082748D">
        <w:rPr>
          <w:rFonts w:ascii="Times New Roman" w:hAnsi="Times New Roman" w:cs="Times New Roman"/>
          <w:sz w:val="28"/>
          <w:szCs w:val="28"/>
        </w:rPr>
        <w:t>1.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959B6" w:rsidRPr="0082748D">
        <w:rPr>
          <w:rFonts w:ascii="Times New Roman" w:hAnsi="Times New Roman" w:cs="Times New Roman"/>
          <w:sz w:val="28"/>
          <w:szCs w:val="28"/>
        </w:rPr>
        <w:t>у</w:t>
      </w:r>
      <w:r w:rsidRPr="0082748D">
        <w:rPr>
          <w:rFonts w:ascii="Times New Roman" w:hAnsi="Times New Roman" w:cs="Times New Roman"/>
          <w:sz w:val="28"/>
          <w:szCs w:val="28"/>
        </w:rPr>
        <w:t>становление полноты и прозрачности бюджетной отчетности главного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распорядителя</w:t>
      </w:r>
      <w:r w:rsidR="00A41265" w:rsidRPr="0082748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82748D">
        <w:rPr>
          <w:rFonts w:ascii="Times New Roman" w:hAnsi="Times New Roman" w:cs="Times New Roman"/>
          <w:sz w:val="28"/>
          <w:szCs w:val="28"/>
        </w:rPr>
        <w:t xml:space="preserve"> и ее соответствие требованиям нормативных правовых актов;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959B6" w:rsidRPr="0082748D">
        <w:rPr>
          <w:rFonts w:ascii="Times New Roman" w:hAnsi="Times New Roman" w:cs="Times New Roman"/>
          <w:sz w:val="28"/>
          <w:szCs w:val="28"/>
        </w:rPr>
        <w:t>2.</w:t>
      </w:r>
      <w:r w:rsidRPr="0082748D">
        <w:rPr>
          <w:rFonts w:ascii="Times New Roman" w:hAnsi="Times New Roman" w:cs="Times New Roman"/>
          <w:sz w:val="28"/>
          <w:szCs w:val="28"/>
        </w:rPr>
        <w:t xml:space="preserve">  оценка достовер</w:t>
      </w:r>
      <w:r w:rsidR="00D5556F" w:rsidRPr="0082748D">
        <w:rPr>
          <w:rFonts w:ascii="Times New Roman" w:hAnsi="Times New Roman" w:cs="Times New Roman"/>
          <w:sz w:val="28"/>
          <w:szCs w:val="28"/>
        </w:rPr>
        <w:t>ности показателей бюджетной отче</w:t>
      </w:r>
      <w:r w:rsidRPr="0082748D">
        <w:rPr>
          <w:rFonts w:ascii="Times New Roman" w:hAnsi="Times New Roman" w:cs="Times New Roman"/>
          <w:sz w:val="28"/>
          <w:szCs w:val="28"/>
        </w:rPr>
        <w:t xml:space="preserve">тности главного </w:t>
      </w:r>
    </w:p>
    <w:p w:rsidR="003B2D6E" w:rsidRPr="0082748D" w:rsidRDefault="003B2D6E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распорядителя бюджетных средств, внутренней согласова</w:t>
      </w:r>
      <w:r w:rsidR="00D5556F" w:rsidRPr="0082748D">
        <w:rPr>
          <w:rFonts w:ascii="Times New Roman" w:hAnsi="Times New Roman" w:cs="Times New Roman"/>
          <w:sz w:val="28"/>
          <w:szCs w:val="28"/>
        </w:rPr>
        <w:t>нности соответствующих форм отче</w:t>
      </w:r>
      <w:r w:rsidRPr="0082748D">
        <w:rPr>
          <w:rFonts w:ascii="Times New Roman" w:hAnsi="Times New Roman" w:cs="Times New Roman"/>
          <w:sz w:val="28"/>
          <w:szCs w:val="28"/>
        </w:rPr>
        <w:t xml:space="preserve">тности, соблюдение контрольных соотношений. </w:t>
      </w:r>
    </w:p>
    <w:p w:rsidR="00C415DF" w:rsidRDefault="004959B6" w:rsidP="00C415DF">
      <w:pPr>
        <w:tabs>
          <w:tab w:val="left" w:pos="709"/>
        </w:tabs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5DF" w:rsidRPr="0082748D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C415DF" w:rsidRPr="0082748D">
        <w:rPr>
          <w:rFonts w:ascii="Times New Roman" w:hAnsi="Times New Roman"/>
          <w:sz w:val="28"/>
          <w:szCs w:val="28"/>
        </w:rPr>
        <w:t xml:space="preserve"> 202</w:t>
      </w:r>
      <w:r w:rsidR="008A5843">
        <w:rPr>
          <w:rFonts w:ascii="Times New Roman" w:hAnsi="Times New Roman"/>
          <w:sz w:val="28"/>
          <w:szCs w:val="28"/>
        </w:rPr>
        <w:t>4</w:t>
      </w:r>
      <w:r w:rsidR="00C415DF" w:rsidRPr="0082748D">
        <w:rPr>
          <w:rFonts w:ascii="Times New Roman" w:hAnsi="Times New Roman"/>
          <w:sz w:val="28"/>
          <w:szCs w:val="28"/>
        </w:rPr>
        <w:t xml:space="preserve"> год.</w:t>
      </w:r>
    </w:p>
    <w:p w:rsidR="00C415DF" w:rsidRDefault="005F3E2E" w:rsidP="005F3E2E">
      <w:pPr>
        <w:tabs>
          <w:tab w:val="left" w:pos="709"/>
        </w:tabs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3E2E">
        <w:rPr>
          <w:rFonts w:ascii="Times New Roman" w:hAnsi="Times New Roman"/>
          <w:b/>
          <w:sz w:val="28"/>
          <w:szCs w:val="28"/>
        </w:rPr>
        <w:t>Проверено  средств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8A5843">
        <w:rPr>
          <w:rFonts w:ascii="Times New Roman" w:hAnsi="Times New Roman"/>
          <w:b/>
          <w:sz w:val="28"/>
          <w:szCs w:val="28"/>
        </w:rPr>
        <w:t>1 085 969 237,65</w:t>
      </w:r>
      <w:r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2E6BD1" w:rsidRPr="005F3E2E" w:rsidRDefault="002E6BD1" w:rsidP="005F3E2E">
      <w:pPr>
        <w:tabs>
          <w:tab w:val="left" w:pos="709"/>
        </w:tabs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59B6" w:rsidRPr="0082748D" w:rsidRDefault="009D4795" w:rsidP="00C415DF">
      <w:pPr>
        <w:tabs>
          <w:tab w:val="left" w:pos="709"/>
        </w:tabs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</w:t>
      </w:r>
      <w:r w:rsidR="003104DC"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Информация об объекте </w:t>
      </w:r>
      <w:r w:rsidR="00C52BA4">
        <w:rPr>
          <w:rFonts w:ascii="Times New Roman" w:hAnsi="Times New Roman"/>
          <w:b/>
          <w:sz w:val="28"/>
          <w:szCs w:val="28"/>
        </w:rPr>
        <w:t>экспертно - аналитического</w:t>
      </w:r>
      <w:r w:rsidR="004959B6" w:rsidRPr="0082748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959B6" w:rsidRPr="0082748D">
        <w:rPr>
          <w:rFonts w:ascii="Times New Roman" w:hAnsi="Times New Roman"/>
          <w:sz w:val="28"/>
          <w:szCs w:val="28"/>
        </w:rPr>
        <w:t>:</w:t>
      </w:r>
    </w:p>
    <w:p w:rsidR="00C415DF" w:rsidRDefault="003B2D6E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</w:t>
      </w:r>
      <w:r w:rsidR="003A599C" w:rsidRPr="0082748D">
        <w:rPr>
          <w:rFonts w:ascii="Times New Roman" w:hAnsi="Times New Roman" w:cs="Times New Roman"/>
          <w:sz w:val="28"/>
          <w:szCs w:val="28"/>
        </w:rPr>
        <w:t xml:space="preserve">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039D" w:rsidRDefault="004746A8" w:rsidP="00C415D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80E76" w:rsidRPr="0082748D">
        <w:rPr>
          <w:rFonts w:ascii="Times New Roman" w:hAnsi="Times New Roman" w:cs="Times New Roman"/>
          <w:sz w:val="28"/>
          <w:szCs w:val="28"/>
        </w:rPr>
        <w:t xml:space="preserve">) 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создан для осуществления полномочий органов местного самоуправления муниципального образования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 в сфере образования, предусмотренных нормативными правовыми актами Российской Федерации, Алтайского края и муниципального  образования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края. </w:t>
      </w:r>
    </w:p>
    <w:p w:rsidR="004746A8" w:rsidRPr="0082748D" w:rsidRDefault="004746A8" w:rsidP="00C415D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39D" w:rsidRPr="0082748D" w:rsidRDefault="00B5039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 w:cs="Times New Roman"/>
          <w:sz w:val="28"/>
          <w:szCs w:val="28"/>
        </w:rPr>
        <w:t xml:space="preserve"> является органом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2748D">
        <w:rPr>
          <w:rFonts w:ascii="Times New Roman" w:hAnsi="Times New Roman" w:cs="Times New Roman"/>
          <w:sz w:val="28"/>
          <w:szCs w:val="28"/>
        </w:rPr>
        <w:t>Алтайского края, осуществляющим управление в сфере образования</w:t>
      </w:r>
      <w:r w:rsidR="004C3CFF">
        <w:rPr>
          <w:rFonts w:ascii="Times New Roman" w:hAnsi="Times New Roman" w:cs="Times New Roman"/>
          <w:sz w:val="28"/>
          <w:szCs w:val="28"/>
        </w:rPr>
        <w:t>.</w:t>
      </w:r>
      <w:r w:rsidR="00B33267">
        <w:rPr>
          <w:rFonts w:ascii="Times New Roman" w:hAnsi="Times New Roman" w:cs="Times New Roman"/>
          <w:sz w:val="28"/>
          <w:szCs w:val="28"/>
        </w:rPr>
        <w:t xml:space="preserve"> </w:t>
      </w:r>
      <w:r w:rsidR="004C3CFF">
        <w:rPr>
          <w:rFonts w:ascii="Times New Roman" w:hAnsi="Times New Roman" w:cs="Times New Roman"/>
          <w:sz w:val="28"/>
          <w:szCs w:val="28"/>
        </w:rPr>
        <w:t>О</w:t>
      </w:r>
      <w:r w:rsidRPr="0082748D">
        <w:rPr>
          <w:rFonts w:ascii="Times New Roman" w:hAnsi="Times New Roman" w:cs="Times New Roman"/>
          <w:sz w:val="28"/>
          <w:szCs w:val="28"/>
        </w:rPr>
        <w:t>существляет управление и контроль деятельности подведомственных муниципальных учреждений следующих типов:</w:t>
      </w:r>
    </w:p>
    <w:p w:rsidR="00B5039D" w:rsidRPr="0082748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5039D" w:rsidRPr="0082748D">
        <w:rPr>
          <w:rFonts w:ascii="Times New Roman" w:hAnsi="Times New Roman" w:cs="Times New Roman"/>
          <w:sz w:val="28"/>
          <w:szCs w:val="28"/>
        </w:rPr>
        <w:t>- дошкольные образовательные учреждения;</w:t>
      </w:r>
    </w:p>
    <w:p w:rsidR="00B5039D" w:rsidRPr="0082748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5039D" w:rsidRPr="0082748D">
        <w:rPr>
          <w:rFonts w:ascii="Times New Roman" w:hAnsi="Times New Roman" w:cs="Times New Roman"/>
          <w:sz w:val="28"/>
          <w:szCs w:val="28"/>
        </w:rPr>
        <w:t>- общеобразовательные учреждения;</w:t>
      </w:r>
    </w:p>
    <w:p w:rsidR="00B5039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  </w:t>
      </w:r>
      <w:r w:rsidR="004516F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5039D" w:rsidRPr="0082748D">
        <w:rPr>
          <w:rFonts w:ascii="Times New Roman" w:hAnsi="Times New Roman" w:cs="Times New Roman"/>
          <w:sz w:val="28"/>
          <w:szCs w:val="28"/>
        </w:rPr>
        <w:t>- образовательные учреждения доп</w:t>
      </w:r>
      <w:r w:rsidR="00704907">
        <w:rPr>
          <w:rFonts w:ascii="Times New Roman" w:hAnsi="Times New Roman" w:cs="Times New Roman"/>
          <w:sz w:val="28"/>
          <w:szCs w:val="28"/>
        </w:rPr>
        <w:t>олнительного образования детей</w:t>
      </w:r>
      <w:r w:rsidR="00F17729" w:rsidRPr="0082748D">
        <w:rPr>
          <w:rFonts w:ascii="Times New Roman" w:hAnsi="Times New Roman" w:cs="Times New Roman"/>
          <w:sz w:val="28"/>
          <w:szCs w:val="28"/>
        </w:rPr>
        <w:t>.</w:t>
      </w:r>
    </w:p>
    <w:p w:rsidR="00704907" w:rsidRPr="0082748D" w:rsidRDefault="00704907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39D" w:rsidRPr="0082748D" w:rsidRDefault="00306B3D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704907" w:rsidRPr="00704907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704907">
        <w:rPr>
          <w:rFonts w:ascii="Times New Roman" w:hAnsi="Times New Roman" w:cs="Times New Roman"/>
          <w:sz w:val="28"/>
          <w:szCs w:val="28"/>
        </w:rPr>
        <w:t xml:space="preserve"> о</w:t>
      </w:r>
      <w:r w:rsidR="00B5039D" w:rsidRPr="0082748D">
        <w:rPr>
          <w:rFonts w:ascii="Times New Roman" w:hAnsi="Times New Roman" w:cs="Times New Roman"/>
          <w:sz w:val="28"/>
          <w:szCs w:val="28"/>
        </w:rPr>
        <w:t xml:space="preserve">существляет функции по реализации полномочий в организации предоставления общедоступного и бесплатного дошкольного, начального </w:t>
      </w:r>
      <w:r w:rsidRPr="0082748D"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общего образования по основным 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РФ; организации предоставления дополнительного образования детям, за исключением дополнительного образования, финансовое обеспечение которого осуществляется органами государственной власти субъектов РФ; созданию условий для осуществления присмотра и ухода за детьми, содержание детей в муниципальных образовательных организациях; организации отдыха и оздоровления детей; по опеке и попечительству в </w:t>
      </w:r>
      <w:r w:rsidRPr="0082748D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несовершеннолетних; содержанию зданий и сооружений муниципальных образовательных учреждений, обустройство прилегающих к ним территорий, а также отдельные функции и полномочия учредителя муниципальных учреждений. </w:t>
      </w:r>
    </w:p>
    <w:p w:rsidR="00DE3001" w:rsidRPr="00E0691D" w:rsidRDefault="004746A8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F17729" w:rsidRPr="0082748D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самостоятельный баланс, лицевой бюджетный счет в Управлени</w:t>
      </w:r>
      <w:r w:rsidR="00704907">
        <w:rPr>
          <w:rFonts w:ascii="Times New Roman" w:hAnsi="Times New Roman" w:cs="Times New Roman"/>
          <w:sz w:val="28"/>
          <w:szCs w:val="28"/>
        </w:rPr>
        <w:t>и</w:t>
      </w:r>
      <w:r w:rsidR="00F17729" w:rsidRPr="0082748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17729" w:rsidRPr="0082748D">
        <w:rPr>
          <w:b/>
          <w:sz w:val="28"/>
          <w:szCs w:val="28"/>
        </w:rPr>
        <w:t xml:space="preserve"> </w:t>
      </w:r>
      <w:r w:rsidR="00F17729" w:rsidRPr="0082748D">
        <w:rPr>
          <w:rFonts w:ascii="Times New Roman" w:hAnsi="Times New Roman" w:cs="Times New Roman"/>
          <w:sz w:val="28"/>
          <w:szCs w:val="28"/>
        </w:rPr>
        <w:t xml:space="preserve">казначейства по Алтайскому краю, печать со своим наименованием установленного образца, бланки, штампы и другие реквизиты.  </w:t>
      </w:r>
      <w:r w:rsidR="00F17729" w:rsidRPr="0082748D">
        <w:rPr>
          <w:rFonts w:ascii="Times New Roman" w:hAnsi="Times New Roman" w:cs="Times New Roman"/>
          <w:sz w:val="28"/>
          <w:szCs w:val="28"/>
        </w:rPr>
        <w:cr/>
      </w:r>
      <w:r w:rsidR="00DE3001" w:rsidRPr="00DE3001">
        <w:t xml:space="preserve"> </w:t>
      </w:r>
      <w:r w:rsidR="00DE3001" w:rsidRPr="00E0691D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(ОГРН) – </w:t>
      </w:r>
      <w:r w:rsidR="004C680F" w:rsidRPr="00E0691D">
        <w:rPr>
          <w:rFonts w:ascii="Times New Roman" w:hAnsi="Times New Roman" w:cs="Times New Roman"/>
          <w:sz w:val="28"/>
          <w:szCs w:val="28"/>
        </w:rPr>
        <w:t>1062207016310</w:t>
      </w:r>
      <w:r w:rsidR="00DE3001" w:rsidRPr="00E0691D">
        <w:rPr>
          <w:rFonts w:ascii="Times New Roman" w:hAnsi="Times New Roman" w:cs="Times New Roman"/>
          <w:sz w:val="28"/>
          <w:szCs w:val="28"/>
        </w:rPr>
        <w:t>;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(ИНН) – </w:t>
      </w:r>
      <w:r w:rsidR="00C038F7" w:rsidRPr="00E0691D">
        <w:rPr>
          <w:rFonts w:ascii="Times New Roman" w:hAnsi="Times New Roman" w:cs="Times New Roman"/>
          <w:sz w:val="28"/>
          <w:szCs w:val="28"/>
        </w:rPr>
        <w:t>2207006877</w:t>
      </w:r>
      <w:r w:rsidRPr="00E0691D">
        <w:rPr>
          <w:rFonts w:ascii="Times New Roman" w:hAnsi="Times New Roman" w:cs="Times New Roman"/>
          <w:sz w:val="28"/>
          <w:szCs w:val="28"/>
        </w:rPr>
        <w:t>, с кодом причины постановки на учет  (КПП) – 220701001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Коды общероссийских классификаторов: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 xml:space="preserve">- ОКПО – </w:t>
      </w:r>
      <w:r w:rsidR="002E47CD" w:rsidRPr="00E0691D">
        <w:rPr>
          <w:rFonts w:ascii="Times New Roman" w:hAnsi="Times New Roman" w:cs="Times New Roman"/>
          <w:sz w:val="28"/>
          <w:szCs w:val="28"/>
        </w:rPr>
        <w:t>95948983</w:t>
      </w:r>
      <w:r w:rsidRPr="00E0691D">
        <w:rPr>
          <w:rFonts w:ascii="Times New Roman" w:hAnsi="Times New Roman" w:cs="Times New Roman"/>
          <w:sz w:val="28"/>
          <w:szCs w:val="28"/>
        </w:rPr>
        <w:t>;</w:t>
      </w:r>
    </w:p>
    <w:p w:rsidR="00DE3001" w:rsidRPr="00E0691D" w:rsidRDefault="00DE3001" w:rsidP="00DE30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- ОКТМО – 01616000000;</w:t>
      </w:r>
    </w:p>
    <w:p w:rsidR="002E6BD1" w:rsidRDefault="00DE3001" w:rsidP="002E6BD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91D">
        <w:rPr>
          <w:rFonts w:ascii="Times New Roman" w:hAnsi="Times New Roman" w:cs="Times New Roman"/>
          <w:sz w:val="28"/>
          <w:szCs w:val="28"/>
        </w:rPr>
        <w:t>- ОКФС – 14- муниципальная собственность;</w:t>
      </w:r>
    </w:p>
    <w:p w:rsidR="006344EC" w:rsidRDefault="004746A8" w:rsidP="002E6BD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951DB0" w:rsidRPr="0082748D">
        <w:rPr>
          <w:rFonts w:ascii="Times New Roman" w:hAnsi="Times New Roman" w:cs="Times New Roman"/>
          <w:sz w:val="28"/>
          <w:szCs w:val="28"/>
        </w:rPr>
        <w:t>Конституцией РФ, ф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едеральными 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конституционными 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законами, 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3B2D6E" w:rsidRPr="0082748D">
        <w:rPr>
          <w:rFonts w:ascii="Times New Roman" w:hAnsi="Times New Roman" w:cs="Times New Roman"/>
          <w:sz w:val="28"/>
          <w:szCs w:val="28"/>
        </w:rPr>
        <w:t>законами</w:t>
      </w:r>
      <w:r w:rsidR="00C21439" w:rsidRPr="0082748D">
        <w:rPr>
          <w:rFonts w:ascii="Times New Roman" w:hAnsi="Times New Roman" w:cs="Times New Roman"/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правовыми актами</w:t>
      </w:r>
      <w:r w:rsidR="003B2D6E" w:rsidRPr="0082748D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C21439" w:rsidRPr="0082748D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3B2D6E" w:rsidRPr="0082748D">
        <w:rPr>
          <w:rFonts w:ascii="Times New Roman" w:hAnsi="Times New Roman" w:cs="Times New Roman"/>
          <w:sz w:val="28"/>
          <w:szCs w:val="28"/>
        </w:rPr>
        <w:t>,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 Алтайского края, местного самоуправления муниципального образования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C21439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6344EC">
        <w:rPr>
          <w:rFonts w:ascii="Times New Roman" w:hAnsi="Times New Roman" w:cs="Times New Roman"/>
          <w:sz w:val="28"/>
          <w:szCs w:val="28"/>
        </w:rPr>
        <w:t>.</w:t>
      </w:r>
    </w:p>
    <w:p w:rsidR="00951DB0" w:rsidRPr="0082748D" w:rsidRDefault="002E6BD1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 вправе от своего имени приобретать и осуществлять имущественные и неимущественные права, нести обязанност</w:t>
      </w:r>
      <w:r w:rsidR="004C3CFF">
        <w:rPr>
          <w:rFonts w:ascii="Times New Roman" w:hAnsi="Times New Roman" w:cs="Times New Roman"/>
          <w:sz w:val="28"/>
          <w:szCs w:val="28"/>
        </w:rPr>
        <w:t>ь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, быть истцом и ответчиком в суде. </w:t>
      </w:r>
    </w:p>
    <w:p w:rsidR="00951DB0" w:rsidRPr="0082748D" w:rsidRDefault="00AD76F3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6F3">
        <w:rPr>
          <w:rFonts w:ascii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51DB0" w:rsidRPr="0082748D">
        <w:rPr>
          <w:rFonts w:ascii="Times New Roman" w:hAnsi="Times New Roman" w:cs="Times New Roman"/>
          <w:sz w:val="28"/>
          <w:szCs w:val="28"/>
        </w:rPr>
        <w:t>: 658</w:t>
      </w:r>
      <w:r w:rsidR="006344EC">
        <w:rPr>
          <w:rFonts w:ascii="Times New Roman" w:hAnsi="Times New Roman" w:cs="Times New Roman"/>
          <w:sz w:val="28"/>
          <w:szCs w:val="28"/>
        </w:rPr>
        <w:t>71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0, Алтайский край, г. </w:t>
      </w:r>
      <w:r w:rsidR="006344EC">
        <w:rPr>
          <w:rFonts w:ascii="Times New Roman" w:hAnsi="Times New Roman" w:cs="Times New Roman"/>
          <w:sz w:val="28"/>
          <w:szCs w:val="28"/>
        </w:rPr>
        <w:t>Камень-на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EC">
        <w:rPr>
          <w:rFonts w:ascii="Times New Roman" w:hAnsi="Times New Roman" w:cs="Times New Roman"/>
          <w:sz w:val="28"/>
          <w:szCs w:val="28"/>
        </w:rPr>
        <w:t>- Оби</w:t>
      </w:r>
      <w:r w:rsidR="00951DB0" w:rsidRPr="0082748D">
        <w:rPr>
          <w:rFonts w:ascii="Times New Roman" w:hAnsi="Times New Roman" w:cs="Times New Roman"/>
          <w:sz w:val="28"/>
          <w:szCs w:val="28"/>
        </w:rPr>
        <w:t>,</w:t>
      </w:r>
      <w:r w:rsidR="00FB1E10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ул. </w:t>
      </w:r>
      <w:r w:rsidR="006344EC">
        <w:rPr>
          <w:rFonts w:ascii="Times New Roman" w:hAnsi="Times New Roman" w:cs="Times New Roman"/>
          <w:sz w:val="28"/>
          <w:szCs w:val="28"/>
        </w:rPr>
        <w:t>Ленина</w:t>
      </w:r>
      <w:r w:rsidR="00951DB0" w:rsidRPr="0082748D">
        <w:rPr>
          <w:rFonts w:ascii="Times New Roman" w:hAnsi="Times New Roman" w:cs="Times New Roman"/>
          <w:sz w:val="28"/>
          <w:szCs w:val="28"/>
        </w:rPr>
        <w:t xml:space="preserve">, </w:t>
      </w:r>
      <w:r w:rsidR="006344EC">
        <w:rPr>
          <w:rFonts w:ascii="Times New Roman" w:hAnsi="Times New Roman" w:cs="Times New Roman"/>
          <w:sz w:val="28"/>
          <w:szCs w:val="28"/>
        </w:rPr>
        <w:t>31</w:t>
      </w:r>
      <w:r w:rsidR="00951DB0" w:rsidRPr="0082748D">
        <w:rPr>
          <w:rFonts w:ascii="Times New Roman" w:hAnsi="Times New Roman" w:cs="Times New Roman"/>
          <w:sz w:val="28"/>
          <w:szCs w:val="28"/>
        </w:rPr>
        <w:t>.</w:t>
      </w:r>
    </w:p>
    <w:p w:rsidR="00951DB0" w:rsidRPr="0082748D" w:rsidRDefault="00951DB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746A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2748D">
        <w:rPr>
          <w:rFonts w:ascii="Times New Roman" w:hAnsi="Times New Roman" w:cs="Times New Roman"/>
          <w:sz w:val="28"/>
          <w:szCs w:val="28"/>
        </w:rPr>
        <w:t>.</w:t>
      </w:r>
    </w:p>
    <w:p w:rsidR="00951DB0" w:rsidRPr="0082748D" w:rsidRDefault="00951DB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Организационно</w:t>
      </w:r>
      <w:r w:rsidR="003104D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- правовая форма: муниципальное </w:t>
      </w:r>
      <w:r w:rsidR="00AD76F3">
        <w:rPr>
          <w:rFonts w:ascii="Times New Roman" w:hAnsi="Times New Roman" w:cs="Times New Roman"/>
          <w:sz w:val="28"/>
          <w:szCs w:val="28"/>
        </w:rPr>
        <w:t xml:space="preserve"> казенное </w:t>
      </w:r>
      <w:r w:rsidRPr="0082748D">
        <w:rPr>
          <w:rFonts w:ascii="Times New Roman" w:hAnsi="Times New Roman" w:cs="Times New Roman"/>
          <w:sz w:val="28"/>
          <w:szCs w:val="28"/>
        </w:rPr>
        <w:t>учреждение.</w:t>
      </w:r>
    </w:p>
    <w:p w:rsidR="00304A73" w:rsidRPr="0082748D" w:rsidRDefault="004746A8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92E4E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82748D">
        <w:rPr>
          <w:rFonts w:ascii="Times New Roman" w:hAnsi="Times New Roman" w:cs="Times New Roman"/>
          <w:sz w:val="28"/>
          <w:szCs w:val="28"/>
        </w:rPr>
        <w:t>является главным распорядителем б</w:t>
      </w:r>
      <w:r w:rsidR="003A599C" w:rsidRPr="0082748D">
        <w:rPr>
          <w:rFonts w:ascii="Times New Roman" w:hAnsi="Times New Roman" w:cs="Times New Roman"/>
          <w:sz w:val="28"/>
          <w:szCs w:val="28"/>
        </w:rPr>
        <w:t xml:space="preserve">юджетных средств, с кодом </w:t>
      </w:r>
      <w:r w:rsidR="003A599C" w:rsidRPr="00633B52">
        <w:rPr>
          <w:rFonts w:ascii="Times New Roman" w:hAnsi="Times New Roman" w:cs="Times New Roman"/>
          <w:b/>
          <w:sz w:val="28"/>
          <w:szCs w:val="28"/>
        </w:rPr>
        <w:t>074</w:t>
      </w:r>
      <w:r w:rsidR="003B2D6E" w:rsidRPr="0082748D">
        <w:rPr>
          <w:rFonts w:ascii="Times New Roman" w:hAnsi="Times New Roman" w:cs="Times New Roman"/>
          <w:sz w:val="28"/>
          <w:szCs w:val="28"/>
        </w:rPr>
        <w:t>, что соответствует ст.6 Бюджетного кодекс</w:t>
      </w:r>
      <w:r w:rsidR="00B73454" w:rsidRPr="0082748D">
        <w:rPr>
          <w:rFonts w:ascii="Times New Roman" w:hAnsi="Times New Roman" w:cs="Times New Roman"/>
          <w:sz w:val="28"/>
          <w:szCs w:val="28"/>
        </w:rPr>
        <w:t xml:space="preserve">а Российской Федерации. </w:t>
      </w:r>
      <w:r w:rsidR="00B73454" w:rsidRPr="0082748D">
        <w:rPr>
          <w:rFonts w:ascii="Times New Roman" w:hAnsi="Times New Roman" w:cs="Times New Roman"/>
          <w:sz w:val="28"/>
          <w:szCs w:val="28"/>
        </w:rPr>
        <w:cr/>
      </w:r>
      <w:r w:rsidR="004B7174"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Управлени</w:t>
      </w:r>
      <w:r w:rsidR="004C3CF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304A73" w:rsidRPr="0082748D">
        <w:rPr>
          <w:rFonts w:ascii="Times New Roman" w:hAnsi="Times New Roman"/>
          <w:sz w:val="28"/>
          <w:szCs w:val="28"/>
        </w:rPr>
        <w:t xml:space="preserve"> – </w:t>
      </w:r>
      <w:r w:rsidR="000331E9">
        <w:rPr>
          <w:rFonts w:ascii="Times New Roman" w:hAnsi="Times New Roman"/>
          <w:sz w:val="28"/>
          <w:szCs w:val="28"/>
        </w:rPr>
        <w:t>Иванова Оксана Алексеевна</w:t>
      </w:r>
      <w:r w:rsidR="00304A73" w:rsidRPr="0082748D">
        <w:rPr>
          <w:rFonts w:ascii="Times New Roman" w:hAnsi="Times New Roman"/>
          <w:sz w:val="28"/>
          <w:szCs w:val="28"/>
        </w:rPr>
        <w:t>.</w:t>
      </w:r>
    </w:p>
    <w:p w:rsidR="00304A73" w:rsidRDefault="00F2532F" w:rsidP="00394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 xml:space="preserve">Главный бухгалтер – </w:t>
      </w:r>
      <w:proofErr w:type="spellStart"/>
      <w:r w:rsidR="000331E9">
        <w:rPr>
          <w:rFonts w:ascii="Times New Roman" w:hAnsi="Times New Roman"/>
          <w:sz w:val="28"/>
          <w:szCs w:val="28"/>
        </w:rPr>
        <w:t>Шипилина</w:t>
      </w:r>
      <w:proofErr w:type="spellEnd"/>
      <w:r w:rsidR="000331E9">
        <w:rPr>
          <w:rFonts w:ascii="Times New Roman" w:hAnsi="Times New Roman"/>
          <w:sz w:val="28"/>
          <w:szCs w:val="28"/>
        </w:rPr>
        <w:t xml:space="preserve"> Ольга Владимировна</w:t>
      </w:r>
      <w:r w:rsidR="00304A73" w:rsidRPr="0082748D">
        <w:rPr>
          <w:rFonts w:ascii="Times New Roman" w:hAnsi="Times New Roman"/>
          <w:sz w:val="28"/>
          <w:szCs w:val="28"/>
        </w:rPr>
        <w:t>.</w:t>
      </w:r>
    </w:p>
    <w:p w:rsidR="002E6BD1" w:rsidRDefault="002E6BD1" w:rsidP="00394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BD1" w:rsidRPr="002E6BD1" w:rsidRDefault="002E6BD1" w:rsidP="002E6B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BD1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304A73" w:rsidRPr="0082748D" w:rsidRDefault="00F2532F" w:rsidP="0039453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>Внешняя проверка годовой бюджетной отчетности за 20</w:t>
      </w:r>
      <w:r w:rsidR="002D04FA" w:rsidRPr="0082748D">
        <w:rPr>
          <w:rFonts w:ascii="Times New Roman" w:hAnsi="Times New Roman"/>
          <w:sz w:val="28"/>
          <w:szCs w:val="28"/>
        </w:rPr>
        <w:t>2</w:t>
      </w:r>
      <w:r w:rsidR="002E6BD1">
        <w:rPr>
          <w:rFonts w:ascii="Times New Roman" w:hAnsi="Times New Roman"/>
          <w:sz w:val="28"/>
          <w:szCs w:val="28"/>
        </w:rPr>
        <w:t>4</w:t>
      </w:r>
      <w:r w:rsidR="00304A73" w:rsidRPr="0082748D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</w:t>
      </w:r>
      <w:r w:rsidR="004746A8">
        <w:rPr>
          <w:rFonts w:ascii="Times New Roman" w:hAnsi="Times New Roman"/>
          <w:sz w:val="28"/>
          <w:szCs w:val="28"/>
        </w:rPr>
        <w:t>Управление</w:t>
      </w:r>
      <w:r w:rsidR="004C3CFF">
        <w:rPr>
          <w:rFonts w:ascii="Times New Roman" w:hAnsi="Times New Roman"/>
          <w:sz w:val="28"/>
          <w:szCs w:val="28"/>
        </w:rPr>
        <w:t>м</w:t>
      </w:r>
      <w:r w:rsidR="004746A8">
        <w:rPr>
          <w:rFonts w:ascii="Times New Roman" w:hAnsi="Times New Roman"/>
          <w:sz w:val="28"/>
          <w:szCs w:val="28"/>
        </w:rPr>
        <w:t xml:space="preserve"> образования</w:t>
      </w:r>
      <w:r w:rsidR="00980E76" w:rsidRPr="0082748D">
        <w:rPr>
          <w:rFonts w:ascii="Times New Roman" w:hAnsi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="00980E76" w:rsidRPr="0082748D">
        <w:rPr>
          <w:rFonts w:ascii="Times New Roman" w:hAnsi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/>
          <w:sz w:val="28"/>
          <w:szCs w:val="28"/>
        </w:rPr>
        <w:t xml:space="preserve">Алтайского </w:t>
      </w:r>
      <w:r w:rsidR="004746A8">
        <w:rPr>
          <w:rFonts w:ascii="Times New Roman" w:hAnsi="Times New Roman"/>
          <w:sz w:val="28"/>
          <w:szCs w:val="28"/>
        </w:rPr>
        <w:lastRenderedPageBreak/>
        <w:t>края</w:t>
      </w:r>
      <w:r w:rsidR="00980E76" w:rsidRPr="0082748D">
        <w:rPr>
          <w:rFonts w:ascii="Times New Roman" w:hAnsi="Times New Roman"/>
          <w:sz w:val="28"/>
          <w:szCs w:val="28"/>
        </w:rPr>
        <w:t xml:space="preserve"> </w:t>
      </w:r>
      <w:r w:rsidR="00304A73" w:rsidRPr="0082748D">
        <w:rPr>
          <w:rFonts w:ascii="Times New Roman" w:hAnsi="Times New Roman"/>
          <w:sz w:val="28"/>
          <w:szCs w:val="28"/>
        </w:rPr>
        <w:t>документов. Проверке были подвергнуты все представленные формы, показатели форм – выборочным порядком.</w:t>
      </w:r>
    </w:p>
    <w:p w:rsidR="004B7174" w:rsidRPr="0082748D" w:rsidRDefault="003A599C" w:rsidP="0039453B">
      <w:pPr>
        <w:tabs>
          <w:tab w:val="left" w:pos="851"/>
        </w:tabs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FE0F9F" w:rsidRPr="0082748D" w:rsidRDefault="004B7174" w:rsidP="002E6BD1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748D">
        <w:rPr>
          <w:rFonts w:ascii="Times New Roman" w:hAnsi="Times New Roman"/>
          <w:b/>
          <w:sz w:val="28"/>
          <w:szCs w:val="28"/>
        </w:rPr>
        <w:t xml:space="preserve">         </w:t>
      </w:r>
      <w:r w:rsidR="003A599C" w:rsidRPr="0082748D">
        <w:rPr>
          <w:rFonts w:ascii="Times New Roman" w:hAnsi="Times New Roman"/>
          <w:b/>
          <w:sz w:val="28"/>
          <w:szCs w:val="28"/>
        </w:rPr>
        <w:t xml:space="preserve"> </w:t>
      </w:r>
    </w:p>
    <w:p w:rsidR="00E333B6" w:rsidRPr="0082748D" w:rsidRDefault="003B2D6E" w:rsidP="00394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3B6" w:rsidRPr="0082748D">
        <w:rPr>
          <w:rFonts w:ascii="Times New Roman" w:hAnsi="Times New Roman" w:cs="Times New Roman"/>
          <w:b/>
          <w:sz w:val="28"/>
          <w:szCs w:val="28"/>
        </w:rPr>
        <w:t>1. Анализ составления и представления отчетности по составу,</w:t>
      </w:r>
      <w:r w:rsidR="00E333B6" w:rsidRPr="0082748D">
        <w:rPr>
          <w:rFonts w:ascii="Times New Roman" w:hAnsi="Times New Roman" w:cs="Times New Roman"/>
          <w:b/>
          <w:sz w:val="28"/>
          <w:szCs w:val="28"/>
        </w:rPr>
        <w:cr/>
        <w:t xml:space="preserve">          содержанию, прозрачности и информативности показателей  </w:t>
      </w:r>
      <w:r w:rsidR="00E333B6" w:rsidRPr="0082748D">
        <w:rPr>
          <w:rFonts w:ascii="Times New Roman" w:hAnsi="Times New Roman" w:cs="Times New Roman"/>
          <w:b/>
          <w:sz w:val="28"/>
          <w:szCs w:val="28"/>
        </w:rPr>
        <w:cr/>
      </w:r>
    </w:p>
    <w:p w:rsidR="009C5378" w:rsidRDefault="002D04FA" w:rsidP="009C53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Бюджетная отчетность за 202</w:t>
      </w:r>
      <w:r w:rsidR="002E6BD1">
        <w:rPr>
          <w:rFonts w:ascii="Times New Roman" w:hAnsi="Times New Roman" w:cs="Times New Roman"/>
          <w:sz w:val="28"/>
          <w:szCs w:val="28"/>
        </w:rPr>
        <w:t>4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год представлена </w:t>
      </w:r>
      <w:r w:rsidR="004746A8">
        <w:rPr>
          <w:rFonts w:ascii="Times New Roman" w:hAnsi="Times New Roman" w:cs="Times New Roman"/>
          <w:sz w:val="28"/>
          <w:szCs w:val="28"/>
        </w:rPr>
        <w:t>Управление</w:t>
      </w:r>
      <w:r w:rsidR="00C52BA4">
        <w:rPr>
          <w:rFonts w:ascii="Times New Roman" w:hAnsi="Times New Roman" w:cs="Times New Roman"/>
          <w:sz w:val="28"/>
          <w:szCs w:val="28"/>
        </w:rPr>
        <w:t>м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52BA4">
        <w:rPr>
          <w:rFonts w:ascii="Times New Roman" w:hAnsi="Times New Roman" w:cs="Times New Roman"/>
          <w:sz w:val="28"/>
          <w:szCs w:val="28"/>
        </w:rPr>
        <w:t xml:space="preserve"> </w:t>
      </w:r>
      <w:r w:rsidR="00EB7734" w:rsidRPr="0082748D">
        <w:rPr>
          <w:rFonts w:ascii="Times New Roman" w:hAnsi="Times New Roman"/>
          <w:sz w:val="28"/>
          <w:szCs w:val="28"/>
        </w:rPr>
        <w:t xml:space="preserve">Администрации </w:t>
      </w:r>
      <w:r w:rsidR="00F953A4">
        <w:rPr>
          <w:rFonts w:ascii="Times New Roman" w:hAnsi="Times New Roman"/>
          <w:sz w:val="28"/>
          <w:szCs w:val="28"/>
        </w:rPr>
        <w:t>Каменского</w:t>
      </w:r>
      <w:r w:rsidR="00EB7734" w:rsidRPr="0082748D">
        <w:rPr>
          <w:rFonts w:ascii="Times New Roman" w:hAnsi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/>
          <w:sz w:val="28"/>
          <w:szCs w:val="28"/>
        </w:rPr>
        <w:t>Алтайского края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в </w:t>
      </w:r>
      <w:r w:rsidR="004C3CFF">
        <w:rPr>
          <w:rFonts w:ascii="Times New Roman" w:hAnsi="Times New Roman" w:cs="Times New Roman"/>
          <w:sz w:val="28"/>
          <w:szCs w:val="28"/>
        </w:rPr>
        <w:t>К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района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F953A4">
        <w:rPr>
          <w:rFonts w:ascii="Times New Roman" w:hAnsi="Times New Roman" w:cs="Times New Roman"/>
          <w:sz w:val="28"/>
          <w:szCs w:val="28"/>
        </w:rPr>
        <w:t>Каменский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="00C52BA4" w:rsidRPr="00C52BA4">
        <w:rPr>
          <w:rFonts w:ascii="Times New Roman" w:hAnsi="Times New Roman" w:cs="Times New Roman"/>
          <w:sz w:val="28"/>
          <w:szCs w:val="28"/>
        </w:rPr>
        <w:t xml:space="preserve">утвержденного Решением Каменского районного Собрания депутатов Алтайского края от </w:t>
      </w:r>
      <w:r w:rsidR="007C20E4" w:rsidRPr="007C20E4">
        <w:rPr>
          <w:rFonts w:ascii="Times New Roman" w:hAnsi="Times New Roman" w:cs="Times New Roman"/>
          <w:sz w:val="28"/>
          <w:szCs w:val="28"/>
        </w:rPr>
        <w:t>18.12.2024 № 31</w:t>
      </w:r>
      <w:r w:rsidR="00E333B6" w:rsidRPr="0082748D">
        <w:rPr>
          <w:rFonts w:ascii="Times New Roman" w:hAnsi="Times New Roman" w:cs="Times New Roman"/>
          <w:sz w:val="28"/>
          <w:szCs w:val="28"/>
        </w:rPr>
        <w:t>.</w:t>
      </w:r>
      <w:r w:rsidR="00EB4CE5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  <w:t xml:space="preserve">          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</w:t>
      </w:r>
      <w:proofErr w:type="gramStart"/>
      <w:r w:rsidR="00E333B6" w:rsidRPr="008274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333B6" w:rsidRPr="0082748D">
        <w:rPr>
          <w:rFonts w:ascii="Times New Roman" w:hAnsi="Times New Roman" w:cs="Times New Roman"/>
          <w:sz w:val="28"/>
          <w:szCs w:val="28"/>
        </w:rPr>
        <w:t>: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</w:r>
      <w:r w:rsidR="009C5378">
        <w:rPr>
          <w:rFonts w:ascii="Times New Roman" w:hAnsi="Times New Roman" w:cs="Times New Roman"/>
          <w:sz w:val="28"/>
          <w:szCs w:val="28"/>
        </w:rPr>
        <w:t xml:space="preserve">        -</w:t>
      </w:r>
      <w:r w:rsidR="009C5378" w:rsidRPr="009C5378">
        <w:t xml:space="preserve"> </w:t>
      </w:r>
      <w:r w:rsidR="009C5378" w:rsidRPr="009C5378">
        <w:rPr>
          <w:rFonts w:ascii="Times New Roman" w:hAnsi="Times New Roman" w:cs="Times New Roman"/>
          <w:sz w:val="28"/>
          <w:szCs w:val="28"/>
        </w:rPr>
        <w:t>Отчета об исполнении бюджета главного распорядителя, распорядителя, получателя бюджетных средств,  главного администратора, администратора источников финансирования дефицита бюджета, главного администратора, администрато</w:t>
      </w:r>
      <w:r w:rsidR="009C5378">
        <w:rPr>
          <w:rFonts w:ascii="Times New Roman" w:hAnsi="Times New Roman" w:cs="Times New Roman"/>
          <w:sz w:val="28"/>
          <w:szCs w:val="28"/>
        </w:rPr>
        <w:t>ра доходов бюджета (ф. 0503127);</w:t>
      </w:r>
    </w:p>
    <w:p w:rsidR="009C5378" w:rsidRDefault="009C5378" w:rsidP="009C53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378">
        <w:rPr>
          <w:rFonts w:ascii="Times New Roman" w:hAnsi="Times New Roman" w:cs="Times New Roman"/>
          <w:sz w:val="28"/>
          <w:szCs w:val="28"/>
        </w:rPr>
        <w:t xml:space="preserve">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</w:t>
      </w:r>
      <w:r>
        <w:rPr>
          <w:rFonts w:ascii="Times New Roman" w:hAnsi="Times New Roman" w:cs="Times New Roman"/>
          <w:sz w:val="28"/>
          <w:szCs w:val="28"/>
        </w:rPr>
        <w:t>ора доходов бюджета (ф.0503130);</w:t>
      </w:r>
    </w:p>
    <w:p w:rsidR="009C29DE" w:rsidRDefault="009C29DE" w:rsidP="009C53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C29DE">
        <w:rPr>
          <w:rFonts w:ascii="Times New Roman" w:hAnsi="Times New Roman" w:cs="Times New Roman"/>
          <w:sz w:val="28"/>
          <w:szCs w:val="28"/>
        </w:rPr>
        <w:t>Отчета о финансовых результатах деятельности (ф. 0503121)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9DE" w:rsidRDefault="009C29DE" w:rsidP="009C53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C29DE">
        <w:rPr>
          <w:rFonts w:ascii="Times New Roman" w:hAnsi="Times New Roman" w:cs="Times New Roman"/>
          <w:sz w:val="28"/>
          <w:szCs w:val="28"/>
        </w:rPr>
        <w:t>Отчета о движени</w:t>
      </w:r>
      <w:r>
        <w:rPr>
          <w:rFonts w:ascii="Times New Roman" w:hAnsi="Times New Roman" w:cs="Times New Roman"/>
          <w:sz w:val="28"/>
          <w:szCs w:val="28"/>
        </w:rPr>
        <w:t>и денежных средств (ф. 0503123);</w:t>
      </w:r>
    </w:p>
    <w:p w:rsidR="009C29DE" w:rsidRDefault="009C29DE" w:rsidP="009C53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C29DE">
        <w:rPr>
          <w:rFonts w:ascii="Times New Roman" w:hAnsi="Times New Roman" w:cs="Times New Roman"/>
          <w:sz w:val="28"/>
          <w:szCs w:val="28"/>
        </w:rPr>
        <w:t>Пояснительной записки (ф. 0503160) с прилагаемыми формами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9DE" w:rsidRDefault="009C29DE" w:rsidP="009C53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079" w:rsidRPr="0082748D" w:rsidRDefault="00A700F3" w:rsidP="009C53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079" w:rsidRPr="0082748D">
        <w:rPr>
          <w:rFonts w:ascii="Times New Roman" w:hAnsi="Times New Roman" w:cs="Times New Roman"/>
          <w:sz w:val="28"/>
          <w:szCs w:val="28"/>
        </w:rPr>
        <w:t xml:space="preserve">          - Справки по заключению счетов бюджетного учета отчетного финансового года (</w:t>
      </w:r>
      <w:hyperlink r:id="rId10" w:anchor="l5180" w:tgtFrame="_blank" w:history="1">
        <w:r w:rsidR="00513079"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C7190B" w:rsidRPr="0082748D">
        <w:rPr>
          <w:rFonts w:ascii="Times New Roman" w:hAnsi="Times New Roman" w:cs="Times New Roman"/>
          <w:sz w:val="28"/>
          <w:szCs w:val="28"/>
        </w:rPr>
        <w:t>).</w:t>
      </w:r>
    </w:p>
    <w:p w:rsidR="00E333B6" w:rsidRPr="0082748D" w:rsidRDefault="00E333B6" w:rsidP="00A700F3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О</w:t>
      </w:r>
      <w:r w:rsidR="00844CA3" w:rsidRPr="0082748D">
        <w:rPr>
          <w:rFonts w:ascii="Times New Roman" w:hAnsi="Times New Roman" w:cs="Times New Roman"/>
          <w:sz w:val="28"/>
          <w:szCs w:val="28"/>
        </w:rPr>
        <w:t>тче</w:t>
      </w:r>
      <w:r w:rsidRPr="0082748D">
        <w:rPr>
          <w:rFonts w:ascii="Times New Roman" w:hAnsi="Times New Roman" w:cs="Times New Roman"/>
          <w:sz w:val="28"/>
          <w:szCs w:val="28"/>
        </w:rPr>
        <w:t>та о финансовых резуль</w:t>
      </w:r>
      <w:r w:rsidR="00C7190B" w:rsidRPr="0082748D">
        <w:rPr>
          <w:rFonts w:ascii="Times New Roman" w:hAnsi="Times New Roman" w:cs="Times New Roman"/>
          <w:sz w:val="28"/>
          <w:szCs w:val="28"/>
        </w:rPr>
        <w:t>татах деятельности (ф. 0503121).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C7190B" w:rsidRPr="0082748D" w:rsidRDefault="00C7190B" w:rsidP="00A700F3">
      <w:pPr>
        <w:tabs>
          <w:tab w:val="left" w:pos="567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- Справки по консолидируемым расчетам (</w:t>
      </w:r>
      <w:hyperlink r:id="rId11" w:anchor="l6891" w:tgtFrame="_blank" w:history="1">
        <w:r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0503125</w:t>
        </w:r>
      </w:hyperlink>
      <w:r w:rsidRPr="0082748D">
        <w:rPr>
          <w:rFonts w:ascii="Times New Roman" w:hAnsi="Times New Roman" w:cs="Times New Roman"/>
          <w:sz w:val="28"/>
          <w:szCs w:val="28"/>
        </w:rPr>
        <w:t>).</w:t>
      </w:r>
    </w:p>
    <w:p w:rsidR="00F62517" w:rsidRDefault="00E333B6" w:rsidP="00A700F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62517" w:rsidRDefault="00F62517" w:rsidP="00A700F3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F62517">
        <w:rPr>
          <w:rFonts w:ascii="Times New Roman" w:hAnsi="Times New Roman" w:cs="Times New Roman"/>
          <w:sz w:val="28"/>
          <w:szCs w:val="28"/>
        </w:rPr>
        <w:t>тчета о бюджетных обязательствах (ф. 0503128)</w:t>
      </w:r>
    </w:p>
    <w:p w:rsidR="00513079" w:rsidRPr="0082748D" w:rsidRDefault="00F62517" w:rsidP="00A700F3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3079" w:rsidRPr="0082748D">
        <w:rPr>
          <w:rFonts w:ascii="Times New Roman" w:hAnsi="Times New Roman" w:cs="Times New Roman"/>
          <w:sz w:val="28"/>
          <w:szCs w:val="28"/>
        </w:rPr>
        <w:t>- Отчета о бюджетных обязательствах (</w:t>
      </w:r>
      <w:hyperlink r:id="rId12" w:anchor="l2522" w:tgtFrame="_blank" w:history="1">
        <w:r w:rsidR="00513079" w:rsidRPr="008274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0503128</w:t>
        </w:r>
      </w:hyperlink>
      <w:r w:rsidR="00513079" w:rsidRPr="0082748D">
        <w:t xml:space="preserve"> </w:t>
      </w:r>
      <w:r w:rsidR="00C7190B" w:rsidRPr="0082748D">
        <w:rPr>
          <w:rFonts w:ascii="Times New Roman" w:hAnsi="Times New Roman" w:cs="Times New Roman"/>
          <w:sz w:val="28"/>
          <w:szCs w:val="28"/>
        </w:rPr>
        <w:t>НП).</w:t>
      </w:r>
    </w:p>
    <w:p w:rsidR="00F62517" w:rsidRDefault="00E333B6" w:rsidP="00A700F3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        - Пояснительной записки (ф. 0503160) с прилагаемыми формами: </w:t>
      </w:r>
    </w:p>
    <w:p w:rsidR="009C29DE" w:rsidRPr="009C29DE" w:rsidRDefault="009C29DE" w:rsidP="009C29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9C29DE">
        <w:rPr>
          <w:rFonts w:ascii="Times New Roman" w:hAnsi="Times New Roman" w:cs="Times New Roman"/>
          <w:sz w:val="28"/>
          <w:szCs w:val="28"/>
        </w:rPr>
        <w:t xml:space="preserve"> Сведения об исполнении бюджета (ф. 0503164)</w:t>
      </w:r>
    </w:p>
    <w:p w:rsidR="009C29DE" w:rsidRPr="009C29DE" w:rsidRDefault="009C29DE" w:rsidP="009C29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9C29DE">
        <w:rPr>
          <w:rFonts w:ascii="Times New Roman" w:hAnsi="Times New Roman" w:cs="Times New Roman"/>
          <w:sz w:val="28"/>
          <w:szCs w:val="28"/>
        </w:rPr>
        <w:t xml:space="preserve">  Сведения о движении нефинансовых активов (ф. 0503168).</w:t>
      </w:r>
    </w:p>
    <w:p w:rsidR="009C29DE" w:rsidRPr="009C29DE" w:rsidRDefault="009C29DE" w:rsidP="009C29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9D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9C29DE">
        <w:rPr>
          <w:rFonts w:ascii="Times New Roman" w:hAnsi="Times New Roman" w:cs="Times New Roman"/>
          <w:sz w:val="28"/>
          <w:szCs w:val="28"/>
        </w:rPr>
        <w:t xml:space="preserve">  Сведения по дебиторской и кредиторской задолженности (ф.0503169).</w:t>
      </w:r>
    </w:p>
    <w:p w:rsidR="009C29DE" w:rsidRDefault="009C29DE" w:rsidP="009C29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  </w:t>
      </w:r>
      <w:r w:rsidRPr="009C29DE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(ф.0503171).</w:t>
      </w:r>
    </w:p>
    <w:p w:rsidR="00F62517" w:rsidRDefault="00F62517" w:rsidP="00A700F3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Сведения </w:t>
      </w:r>
      <w:r w:rsidR="003040E0">
        <w:rPr>
          <w:rFonts w:ascii="Times New Roman" w:hAnsi="Times New Roman" w:cs="Times New Roman"/>
          <w:sz w:val="28"/>
          <w:szCs w:val="28"/>
        </w:rPr>
        <w:t xml:space="preserve">об изменении остатков валюты баланса. Бюджетная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(ф. 05031</w:t>
      </w:r>
      <w:r w:rsidR="003040E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4EF2">
        <w:rPr>
          <w:rFonts w:ascii="Times New Roman" w:hAnsi="Times New Roman" w:cs="Times New Roman"/>
          <w:sz w:val="28"/>
          <w:szCs w:val="28"/>
        </w:rPr>
        <w:t>.</w:t>
      </w:r>
    </w:p>
    <w:p w:rsidR="00016C2D" w:rsidRPr="0082748D" w:rsidRDefault="00E333B6" w:rsidP="00FA4EF2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cr/>
        <w:t xml:space="preserve"> 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В </w:t>
      </w:r>
      <w:r w:rsidR="00A837A0">
        <w:rPr>
          <w:rFonts w:ascii="Times New Roman" w:hAnsi="Times New Roman" w:cs="Times New Roman"/>
          <w:sz w:val="28"/>
          <w:szCs w:val="28"/>
        </w:rPr>
        <w:t>сопроводительн</w:t>
      </w:r>
      <w:r w:rsidR="00A3656F">
        <w:rPr>
          <w:rFonts w:ascii="Times New Roman" w:hAnsi="Times New Roman" w:cs="Times New Roman"/>
          <w:sz w:val="28"/>
          <w:szCs w:val="28"/>
        </w:rPr>
        <w:t>ой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 записке </w:t>
      </w:r>
      <w:r w:rsidR="004746A8">
        <w:rPr>
          <w:rFonts w:ascii="Times New Roman" w:hAnsi="Times New Roman" w:cs="Times New Roman"/>
          <w:sz w:val="28"/>
          <w:szCs w:val="28"/>
        </w:rPr>
        <w:t>Управлени</w:t>
      </w:r>
      <w:r w:rsidR="00A3656F">
        <w:rPr>
          <w:rFonts w:ascii="Times New Roman" w:hAnsi="Times New Roman" w:cs="Times New Roman"/>
          <w:sz w:val="28"/>
          <w:szCs w:val="28"/>
        </w:rPr>
        <w:t>я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  перечислены формы, не имеющие числовых значений, не составлены и не представлены в составе годовой отчетности, а именно формы: </w:t>
      </w:r>
      <w:r w:rsidR="00513079" w:rsidRPr="0082748D">
        <w:rPr>
          <w:rFonts w:ascii="Times New Roman" w:hAnsi="Times New Roman" w:cs="Times New Roman"/>
          <w:sz w:val="28"/>
          <w:szCs w:val="28"/>
        </w:rPr>
        <w:t xml:space="preserve">0503184, </w:t>
      </w:r>
      <w:r w:rsidR="00812C31" w:rsidRPr="0082748D">
        <w:rPr>
          <w:rFonts w:ascii="Times New Roman" w:hAnsi="Times New Roman" w:cs="Times New Roman"/>
          <w:sz w:val="28"/>
          <w:szCs w:val="28"/>
        </w:rPr>
        <w:t xml:space="preserve">0503166, </w:t>
      </w:r>
      <w:r w:rsidR="002110A3" w:rsidRPr="0082748D">
        <w:rPr>
          <w:rFonts w:ascii="Times New Roman" w:hAnsi="Times New Roman" w:cs="Times New Roman"/>
          <w:sz w:val="28"/>
          <w:szCs w:val="28"/>
        </w:rPr>
        <w:t>0503172,</w:t>
      </w:r>
      <w:r w:rsidR="00BB5E65" w:rsidRPr="00BB5E65">
        <w:t xml:space="preserve"> </w:t>
      </w:r>
      <w:r w:rsidR="00812C31" w:rsidRPr="0082748D">
        <w:rPr>
          <w:rFonts w:ascii="Times New Roman" w:hAnsi="Times New Roman" w:cs="Times New Roman"/>
          <w:sz w:val="28"/>
          <w:szCs w:val="28"/>
        </w:rPr>
        <w:t>0503175</w:t>
      </w:r>
      <w:r w:rsidR="002110A3" w:rsidRPr="0082748D">
        <w:rPr>
          <w:rFonts w:ascii="Times New Roman" w:hAnsi="Times New Roman" w:cs="Times New Roman"/>
          <w:sz w:val="28"/>
          <w:szCs w:val="28"/>
        </w:rPr>
        <w:t xml:space="preserve">, 0503178, 0503190, 0503296. </w:t>
      </w:r>
    </w:p>
    <w:p w:rsidR="003C00BE" w:rsidRDefault="00016C2D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B5E65" w:rsidRPr="003C00BE">
        <w:rPr>
          <w:rFonts w:ascii="Times New Roman" w:hAnsi="Times New Roman" w:cs="Times New Roman"/>
          <w:sz w:val="28"/>
          <w:szCs w:val="28"/>
        </w:rPr>
        <w:t>Отчетность представлена на бумажном носителе, снабжена сопроводительным письмом.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0BE" w:rsidRDefault="00E333B6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Формы бюджетной отчетности подписаны </w:t>
      </w:r>
      <w:r w:rsidR="00016C2D" w:rsidRPr="0082748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="004746A8">
        <w:rPr>
          <w:rFonts w:ascii="Times New Roman" w:hAnsi="Times New Roman" w:cs="Times New Roman"/>
          <w:sz w:val="28"/>
          <w:szCs w:val="28"/>
        </w:rPr>
        <w:t>Управлени</w:t>
      </w:r>
      <w:r w:rsidR="00B31C2F">
        <w:rPr>
          <w:rFonts w:ascii="Times New Roman" w:hAnsi="Times New Roman" w:cs="Times New Roman"/>
          <w:sz w:val="28"/>
          <w:szCs w:val="28"/>
        </w:rPr>
        <w:t>я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16C2D"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016C2D"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 w:cs="Times New Roman"/>
          <w:sz w:val="28"/>
          <w:szCs w:val="28"/>
        </w:rPr>
        <w:t>Алтайского края</w:t>
      </w:r>
      <w:proofErr w:type="gramEnd"/>
      <w:r w:rsidRPr="0082748D">
        <w:rPr>
          <w:rFonts w:ascii="Times New Roman" w:hAnsi="Times New Roman" w:cs="Times New Roman"/>
          <w:sz w:val="28"/>
          <w:szCs w:val="28"/>
        </w:rPr>
        <w:t xml:space="preserve"> и главным бухгалтером</w:t>
      </w:r>
      <w:r w:rsidR="001A4701">
        <w:rPr>
          <w:rFonts w:ascii="Times New Roman" w:hAnsi="Times New Roman" w:cs="Times New Roman"/>
          <w:sz w:val="28"/>
          <w:szCs w:val="28"/>
        </w:rPr>
        <w:t>.</w:t>
      </w:r>
    </w:p>
    <w:p w:rsidR="00923D3C" w:rsidRDefault="00E333B6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1A221A" w:rsidRPr="0082748D">
        <w:rPr>
          <w:rFonts w:ascii="Times New Roman" w:hAnsi="Times New Roman"/>
          <w:sz w:val="28"/>
          <w:szCs w:val="28"/>
        </w:rPr>
        <w:t>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 w:rsidR="001A221A" w:rsidRPr="0082748D">
        <w:rPr>
          <w:sz w:val="28"/>
          <w:szCs w:val="28"/>
        </w:rPr>
        <w:t xml:space="preserve">. </w:t>
      </w:r>
      <w:r w:rsidRPr="0082748D">
        <w:rPr>
          <w:rFonts w:ascii="Times New Roman" w:hAnsi="Times New Roman" w:cs="Times New Roman"/>
          <w:sz w:val="28"/>
          <w:szCs w:val="28"/>
        </w:rPr>
        <w:t xml:space="preserve">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191н. </w:t>
      </w:r>
      <w:r w:rsidRPr="00923D3C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 </w:t>
      </w:r>
      <w:r w:rsidR="004746A8" w:rsidRPr="00923D3C">
        <w:rPr>
          <w:rFonts w:ascii="Times New Roman" w:hAnsi="Times New Roman" w:cs="Times New Roman"/>
          <w:sz w:val="28"/>
          <w:szCs w:val="28"/>
        </w:rPr>
        <w:t>Управлени</w:t>
      </w:r>
      <w:r w:rsidR="0079109A" w:rsidRPr="00923D3C">
        <w:rPr>
          <w:rFonts w:ascii="Times New Roman" w:hAnsi="Times New Roman" w:cs="Times New Roman"/>
          <w:sz w:val="28"/>
          <w:szCs w:val="28"/>
        </w:rPr>
        <w:t>е</w:t>
      </w:r>
      <w:r w:rsidR="004C3CFF" w:rsidRPr="00923D3C">
        <w:rPr>
          <w:rFonts w:ascii="Times New Roman" w:hAnsi="Times New Roman" w:cs="Times New Roman"/>
          <w:sz w:val="28"/>
          <w:szCs w:val="28"/>
        </w:rPr>
        <w:t>м</w:t>
      </w:r>
      <w:r w:rsidR="004746A8" w:rsidRPr="00923D3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31C2F" w:rsidRPr="00923D3C">
        <w:rPr>
          <w:rFonts w:ascii="Times New Roman" w:hAnsi="Times New Roman" w:cs="Times New Roman"/>
          <w:sz w:val="28"/>
          <w:szCs w:val="28"/>
        </w:rPr>
        <w:t xml:space="preserve"> </w:t>
      </w:r>
      <w:r w:rsidRPr="00923D3C">
        <w:rPr>
          <w:rFonts w:ascii="Times New Roman" w:hAnsi="Times New Roman" w:cs="Times New Roman"/>
          <w:sz w:val="28"/>
          <w:szCs w:val="28"/>
        </w:rPr>
        <w:t xml:space="preserve">проведена инвентаризация имущества и финансовых обязательств в соответствии с </w:t>
      </w:r>
      <w:r w:rsidR="00923D3C" w:rsidRPr="00923D3C">
        <w:rPr>
          <w:rFonts w:ascii="Times New Roman" w:hAnsi="Times New Roman" w:cs="Times New Roman"/>
          <w:sz w:val="28"/>
          <w:szCs w:val="28"/>
        </w:rPr>
        <w:t>инструкцией по бюджетному учету, утвержденной приказом Минфина РФ от 01.12.2010 №157н,№174н.</w:t>
      </w:r>
      <w:r w:rsidR="0092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C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3B6" w:rsidRPr="00B31C2F" w:rsidRDefault="00923D3C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нарушении</w:t>
      </w:r>
      <w:r w:rsidR="00E333B6" w:rsidRPr="00B31C2F">
        <w:rPr>
          <w:rFonts w:ascii="Times New Roman" w:hAnsi="Times New Roman" w:cs="Times New Roman"/>
          <w:b/>
          <w:sz w:val="28"/>
          <w:szCs w:val="28"/>
        </w:rPr>
        <w:t xml:space="preserve"> п.7 Ин</w:t>
      </w:r>
      <w:r w:rsidR="00B31C2F" w:rsidRPr="00B31C2F">
        <w:rPr>
          <w:rFonts w:ascii="Times New Roman" w:hAnsi="Times New Roman" w:cs="Times New Roman"/>
          <w:b/>
          <w:sz w:val="28"/>
          <w:szCs w:val="28"/>
        </w:rPr>
        <w:t>струкции 191н</w:t>
      </w:r>
      <w:r w:rsidR="00F70F68">
        <w:rPr>
          <w:rFonts w:ascii="Times New Roman" w:hAnsi="Times New Roman" w:cs="Times New Roman"/>
          <w:b/>
          <w:sz w:val="28"/>
          <w:szCs w:val="28"/>
        </w:rPr>
        <w:t>,</w:t>
      </w:r>
      <w:r w:rsidR="00B31C2F" w:rsidRPr="00B3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3B6" w:rsidRPr="00B3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C2F">
        <w:rPr>
          <w:rFonts w:ascii="Times New Roman" w:hAnsi="Times New Roman" w:cs="Times New Roman"/>
          <w:b/>
          <w:sz w:val="28"/>
          <w:szCs w:val="28"/>
        </w:rPr>
        <w:t>таблица №6 «Сведения о проведении инвентаризации не представлена.</w:t>
      </w:r>
      <w:r w:rsidR="003B5F1E" w:rsidRPr="003B5F1E">
        <w:t xml:space="preserve"> </w:t>
      </w:r>
      <w:r w:rsidR="003B5F1E" w:rsidRPr="003B5F1E">
        <w:rPr>
          <w:rFonts w:ascii="Times New Roman" w:hAnsi="Times New Roman" w:cs="Times New Roman"/>
          <w:b/>
          <w:sz w:val="28"/>
          <w:szCs w:val="28"/>
        </w:rPr>
        <w:t xml:space="preserve">Таблица № 6 «Сведения о проведении инвентаризаций» должна быть представлена и заполнена в соответствии с порядком заполнения определенным п. 158. </w:t>
      </w:r>
      <w:proofErr w:type="gramStart"/>
      <w:r w:rsidR="003B5F1E" w:rsidRPr="003B5F1E">
        <w:rPr>
          <w:rFonts w:ascii="Times New Roman" w:hAnsi="Times New Roman" w:cs="Times New Roman"/>
          <w:b/>
          <w:sz w:val="28"/>
          <w:szCs w:val="28"/>
        </w:rPr>
        <w:t>Инструкции № 191н.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(Отсутствует номер  и дата приказа Управления образования о проведении инвентаризации).</w:t>
      </w:r>
    </w:p>
    <w:p w:rsidR="00E333B6" w:rsidRPr="0082748D" w:rsidRDefault="00F2532F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5D647C" w:rsidRPr="0082748D" w:rsidRDefault="005D647C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</w:t>
      </w:r>
      <w:r w:rsidRPr="0082748D">
        <w:rPr>
          <w:rFonts w:ascii="Times New Roman" w:hAnsi="Times New Roman" w:cs="Times New Roman"/>
          <w:sz w:val="28"/>
          <w:szCs w:val="28"/>
        </w:rPr>
        <w:lastRenderedPageBreak/>
        <w:t>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CD67F5" w:rsidRPr="0082748D" w:rsidRDefault="00CD67F5" w:rsidP="00CD6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>заполнение формы (</w:t>
      </w:r>
      <w:hyperlink r:id="rId13" w:anchor="l6891" w:tgtFrame="_blank" w:history="1">
        <w:r w:rsidRPr="0082748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Pr="0082748D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5D647C" w:rsidRPr="0082748D" w:rsidRDefault="005D647C" w:rsidP="0039453B">
      <w:pPr>
        <w:tabs>
          <w:tab w:val="left" w:pos="709"/>
          <w:tab w:val="left" w:pos="851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>- заполнение формы (ф. 0503128НП)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Pr="0082748D" w:rsidRDefault="00E333B6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E333B6" w:rsidRDefault="00E333B6" w:rsidP="003945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70F68">
        <w:rPr>
          <w:rFonts w:ascii="Times New Roman" w:hAnsi="Times New Roman" w:cs="Times New Roman"/>
          <w:b/>
          <w:sz w:val="28"/>
          <w:szCs w:val="28"/>
        </w:rPr>
        <w:t>заполнение формы (ф. 0503160) «Пояснительная записка»</w:t>
      </w:r>
      <w:r w:rsidR="00212381" w:rsidRPr="00F7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68" w:rsidRPr="00F70F6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70F68">
        <w:rPr>
          <w:rFonts w:ascii="Times New Roman" w:hAnsi="Times New Roman" w:cs="Times New Roman"/>
          <w:b/>
          <w:sz w:val="28"/>
          <w:szCs w:val="28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C9048C" w:rsidRPr="0082748D" w:rsidRDefault="00C9048C" w:rsidP="003945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6F4" w:rsidRDefault="001146F4" w:rsidP="0039453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3B6" w:rsidRPr="0082748D" w:rsidRDefault="00E333B6" w:rsidP="0039453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2. Проверка достоверности пок</w:t>
      </w:r>
      <w:r w:rsidR="003B1D89" w:rsidRPr="0082748D">
        <w:rPr>
          <w:rFonts w:ascii="Times New Roman" w:hAnsi="Times New Roman" w:cs="Times New Roman"/>
          <w:b/>
          <w:sz w:val="28"/>
          <w:szCs w:val="28"/>
        </w:rPr>
        <w:t>азателей бюджетной отчетности ГР</w:t>
      </w:r>
      <w:r w:rsidRPr="0082748D">
        <w:rPr>
          <w:rFonts w:ascii="Times New Roman" w:hAnsi="Times New Roman" w:cs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39453B" w:rsidRPr="0082748D" w:rsidRDefault="0039453B" w:rsidP="0039453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4F" w:rsidRPr="0082748D" w:rsidRDefault="0021384F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lastRenderedPageBreak/>
        <w:t>Справка по заключению счетов бюджетного учета отчетного финансового года (</w:t>
      </w:r>
      <w:hyperlink r:id="rId14" w:anchor="l5180" w:tgtFrame="_blank" w:history="1">
        <w:r w:rsidRPr="0082748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82748D">
        <w:rPr>
          <w:rFonts w:ascii="Times New Roman" w:hAnsi="Times New Roman" w:cs="Times New Roman"/>
          <w:b/>
          <w:sz w:val="28"/>
          <w:szCs w:val="28"/>
        </w:rPr>
        <w:t>).</w:t>
      </w:r>
      <w:r w:rsidRPr="0082748D">
        <w:rPr>
          <w:rFonts w:ascii="Times New Roman" w:hAnsi="Times New Roman"/>
          <w:b/>
          <w:sz w:val="24"/>
          <w:szCs w:val="24"/>
        </w:rPr>
        <w:t xml:space="preserve"> </w:t>
      </w:r>
      <w:r w:rsidRPr="0082748D">
        <w:rPr>
          <w:rFonts w:ascii="Times New Roman" w:hAnsi="Times New Roman"/>
          <w:sz w:val="28"/>
          <w:szCs w:val="28"/>
        </w:rPr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</w:t>
      </w:r>
      <w:r w:rsidRPr="0082748D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 (ф. 0503121) отклонений не имеют. </w:t>
      </w:r>
    </w:p>
    <w:p w:rsidR="0021384F" w:rsidRPr="0082748D" w:rsidRDefault="0021384F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2748D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C9048C">
        <w:rPr>
          <w:rFonts w:ascii="Times New Roman" w:hAnsi="Times New Roman"/>
          <w:sz w:val="28"/>
          <w:szCs w:val="28"/>
        </w:rPr>
        <w:t>5</w:t>
      </w:r>
      <w:r w:rsidRPr="0082748D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82748D">
        <w:rPr>
          <w:rFonts w:ascii="Times New Roman" w:hAnsi="Times New Roman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E333B6" w:rsidRPr="0082748D" w:rsidRDefault="00E333B6" w:rsidP="00394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Отчет о финансовых результатах (ф. 0503121).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E333B6" w:rsidRPr="0082748D" w:rsidRDefault="00F2532F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>В Отчете о финансовых результатах деятельности (ф. 0503121) отражены данные о финансовых результатах деятельности по состоянию на 01.01.20</w:t>
      </w:r>
      <w:r w:rsidR="002D448E" w:rsidRPr="0082748D">
        <w:rPr>
          <w:rFonts w:ascii="Times New Roman" w:hAnsi="Times New Roman" w:cs="Times New Roman"/>
          <w:sz w:val="28"/>
          <w:szCs w:val="28"/>
        </w:rPr>
        <w:t>2</w:t>
      </w:r>
      <w:r w:rsidR="0081342B">
        <w:rPr>
          <w:rFonts w:ascii="Times New Roman" w:hAnsi="Times New Roman" w:cs="Times New Roman"/>
          <w:sz w:val="28"/>
          <w:szCs w:val="28"/>
        </w:rPr>
        <w:t>5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г</w:t>
      </w:r>
      <w:r w:rsidR="000653E8" w:rsidRPr="0082748D">
        <w:rPr>
          <w:rFonts w:ascii="Times New Roman" w:hAnsi="Times New Roman" w:cs="Times New Roman"/>
          <w:sz w:val="28"/>
          <w:szCs w:val="28"/>
        </w:rPr>
        <w:t>ода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в разрезе доходов в общей сумме </w:t>
      </w:r>
      <w:r w:rsidR="0081342B" w:rsidRPr="0081342B">
        <w:rPr>
          <w:rFonts w:ascii="Times New Roman" w:hAnsi="Times New Roman" w:cs="Times New Roman"/>
          <w:sz w:val="28"/>
          <w:szCs w:val="28"/>
        </w:rPr>
        <w:t>-</w:t>
      </w:r>
      <w:r w:rsidR="0081342B">
        <w:rPr>
          <w:rFonts w:ascii="Times New Roman" w:hAnsi="Times New Roman" w:cs="Times New Roman"/>
          <w:b/>
          <w:sz w:val="28"/>
          <w:szCs w:val="28"/>
        </w:rPr>
        <w:t>1 249 007,22</w:t>
      </w:r>
      <w:r w:rsidR="00AF6757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1342B">
        <w:rPr>
          <w:rFonts w:ascii="Times New Roman" w:hAnsi="Times New Roman" w:cs="Times New Roman"/>
          <w:sz w:val="28"/>
          <w:szCs w:val="28"/>
        </w:rPr>
        <w:t>ей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, расходов в общей сумме </w:t>
      </w:r>
      <w:r w:rsidR="0081342B">
        <w:rPr>
          <w:rFonts w:ascii="Times New Roman" w:hAnsi="Times New Roman" w:cs="Times New Roman"/>
          <w:b/>
          <w:sz w:val="28"/>
          <w:szCs w:val="28"/>
        </w:rPr>
        <w:t>1 091 537 422,5</w:t>
      </w:r>
      <w:r w:rsidR="00AF6757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1342B">
        <w:rPr>
          <w:rFonts w:ascii="Times New Roman" w:hAnsi="Times New Roman" w:cs="Times New Roman"/>
          <w:sz w:val="28"/>
          <w:szCs w:val="28"/>
        </w:rPr>
        <w:t>я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. Чистый </w:t>
      </w:r>
      <w:r w:rsidR="00FE0F9F" w:rsidRPr="0082748D">
        <w:rPr>
          <w:rFonts w:ascii="Times New Roman" w:hAnsi="Times New Roman" w:cs="Times New Roman"/>
          <w:sz w:val="28"/>
          <w:szCs w:val="28"/>
        </w:rPr>
        <w:t>операционный результат за 202</w:t>
      </w:r>
      <w:r w:rsidR="0081342B">
        <w:rPr>
          <w:rFonts w:ascii="Times New Roman" w:hAnsi="Times New Roman" w:cs="Times New Roman"/>
          <w:sz w:val="28"/>
          <w:szCs w:val="28"/>
        </w:rPr>
        <w:t>4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21384F" w:rsidRPr="0082748D">
        <w:rPr>
          <w:rFonts w:ascii="Times New Roman" w:hAnsi="Times New Roman" w:cs="Times New Roman"/>
          <w:sz w:val="28"/>
          <w:szCs w:val="28"/>
        </w:rPr>
        <w:t>-</w:t>
      </w:r>
      <w:r w:rsidR="0081342B">
        <w:rPr>
          <w:rFonts w:ascii="Times New Roman" w:hAnsi="Times New Roman" w:cs="Times New Roman"/>
          <w:b/>
          <w:sz w:val="28"/>
          <w:szCs w:val="28"/>
        </w:rPr>
        <w:t>1 092 786 429,72</w:t>
      </w:r>
      <w:r w:rsidR="0021384F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AF6757" w:rsidRPr="0082748D">
        <w:rPr>
          <w:rFonts w:ascii="Times New Roman" w:hAnsi="Times New Roman" w:cs="Times New Roman"/>
          <w:sz w:val="28"/>
          <w:szCs w:val="28"/>
        </w:rPr>
        <w:t>рубл</w:t>
      </w:r>
      <w:r w:rsidR="0081342B">
        <w:rPr>
          <w:rFonts w:ascii="Times New Roman" w:hAnsi="Times New Roman" w:cs="Times New Roman"/>
          <w:sz w:val="28"/>
          <w:szCs w:val="28"/>
        </w:rPr>
        <w:t>ей</w:t>
      </w:r>
      <w:r w:rsidR="00E333B6" w:rsidRPr="0082748D">
        <w:rPr>
          <w:rFonts w:ascii="Times New Roman" w:hAnsi="Times New Roman" w:cs="Times New Roman"/>
          <w:sz w:val="28"/>
          <w:szCs w:val="28"/>
        </w:rPr>
        <w:t>, со знаком «</w:t>
      </w:r>
      <w:r w:rsidR="00E333B6" w:rsidRPr="005F3E2E">
        <w:rPr>
          <w:rFonts w:ascii="Times New Roman" w:hAnsi="Times New Roman" w:cs="Times New Roman"/>
          <w:b/>
          <w:sz w:val="28"/>
          <w:szCs w:val="28"/>
        </w:rPr>
        <w:t>минус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». 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</w:r>
      <w:r w:rsidR="00E333B6" w:rsidRPr="0082748D">
        <w:rPr>
          <w:rFonts w:ascii="Times New Roman" w:hAnsi="Times New Roman" w:cs="Times New Roman"/>
          <w:sz w:val="24"/>
          <w:szCs w:val="24"/>
        </w:rPr>
        <w:t>Таблица № 1, руб.</w:t>
      </w:r>
    </w:p>
    <w:p w:rsidR="00E333B6" w:rsidRPr="0082748D" w:rsidRDefault="00E333B6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191" w:type="dxa"/>
          </w:tcPr>
          <w:p w:rsidR="00E333B6" w:rsidRPr="0082748D" w:rsidRDefault="009320A3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-1249007,22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E333B6" w:rsidRPr="0082748D" w:rsidRDefault="009320A3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1091537422,50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:rsidR="00E333B6" w:rsidRPr="0082748D" w:rsidRDefault="00AF6757" w:rsidP="00932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0A3">
              <w:rPr>
                <w:rFonts w:ascii="Times New Roman" w:hAnsi="Times New Roman" w:cs="Times New Roman"/>
                <w:sz w:val="24"/>
                <w:szCs w:val="24"/>
              </w:rPr>
              <w:t>1092786429,72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:rsidR="00E333B6" w:rsidRPr="0082748D" w:rsidRDefault="009320A3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-282453,74</w:t>
            </w:r>
          </w:p>
        </w:tc>
      </w:tr>
      <w:tr w:rsidR="00E333B6" w:rsidRPr="0082748D" w:rsidTr="00C920F6">
        <w:tc>
          <w:tcPr>
            <w:tcW w:w="1384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E333B6" w:rsidRPr="0082748D" w:rsidRDefault="00E333B6" w:rsidP="003945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D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 активами</w:t>
            </w:r>
            <w:r w:rsidR="00AF6757" w:rsidRPr="0082748D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обязательствами</w:t>
            </w:r>
          </w:p>
        </w:tc>
        <w:tc>
          <w:tcPr>
            <w:tcW w:w="3191" w:type="dxa"/>
          </w:tcPr>
          <w:p w:rsidR="00E333B6" w:rsidRPr="0082748D" w:rsidRDefault="009320A3" w:rsidP="009561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-1090985133,76</w:t>
            </w:r>
          </w:p>
        </w:tc>
      </w:tr>
    </w:tbl>
    <w:p w:rsidR="00E333B6" w:rsidRDefault="00E333B6" w:rsidP="003E3DFF">
      <w:pPr>
        <w:tabs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3E3DFF">
        <w:rPr>
          <w:rFonts w:ascii="Times New Roman" w:hAnsi="Times New Roman" w:cs="Times New Roman"/>
          <w:sz w:val="28"/>
          <w:szCs w:val="28"/>
        </w:rPr>
        <w:tab/>
      </w:r>
    </w:p>
    <w:p w:rsidR="003E3DFF" w:rsidRPr="003E3DFF" w:rsidRDefault="003E3DFF" w:rsidP="003E3DFF">
      <w:pPr>
        <w:tabs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FF">
        <w:rPr>
          <w:rFonts w:ascii="Times New Roman" w:hAnsi="Times New Roman" w:cs="Times New Roman"/>
          <w:sz w:val="28"/>
          <w:szCs w:val="28"/>
        </w:rPr>
        <w:t xml:space="preserve">Согласно Отчету (ф.0503121) фактические расходы составляют </w:t>
      </w:r>
      <w:r w:rsidRPr="003E3DFF">
        <w:rPr>
          <w:rFonts w:ascii="Times New Roman" w:hAnsi="Times New Roman" w:cs="Times New Roman"/>
          <w:sz w:val="28"/>
          <w:szCs w:val="28"/>
        </w:rPr>
        <w:t>1091537422,50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FF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3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DFF" w:rsidRDefault="003E3DFF" w:rsidP="003E3DFF">
      <w:pPr>
        <w:tabs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DFF">
        <w:rPr>
          <w:rFonts w:ascii="Times New Roman" w:hAnsi="Times New Roman" w:cs="Times New Roman"/>
          <w:sz w:val="28"/>
          <w:szCs w:val="28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(ф. 0503110) отклонений не имеют.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lastRenderedPageBreak/>
        <w:t>Отчет о движении денежных средств (ф. 0503123).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</w:t>
      </w:r>
      <w:r w:rsidRPr="0082748D">
        <w:rPr>
          <w:rFonts w:ascii="Times New Roman" w:hAnsi="Times New Roman" w:cs="Times New Roman"/>
          <w:sz w:val="28"/>
          <w:szCs w:val="28"/>
        </w:rPr>
        <w:t>движении денежных средств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данных за отчетный период (графа 4) и данных за аналогичный период пр</w:t>
      </w:r>
      <w:r w:rsidR="006779D6"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ошлого финансового года (графа 5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333B6" w:rsidRPr="0082748D" w:rsidRDefault="00F253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В Отчете отражены данные по кассовым </w:t>
      </w:r>
      <w:r w:rsidR="00362019" w:rsidRPr="0082748D">
        <w:rPr>
          <w:rFonts w:ascii="Times New Roman" w:hAnsi="Times New Roman" w:cs="Times New Roman"/>
          <w:sz w:val="28"/>
          <w:szCs w:val="28"/>
        </w:rPr>
        <w:t xml:space="preserve">поступлениям и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  <w:r w:rsidR="00362019" w:rsidRPr="0082748D">
        <w:rPr>
          <w:rFonts w:ascii="Times New Roman" w:hAnsi="Times New Roman" w:cs="Times New Roman"/>
          <w:sz w:val="28"/>
          <w:szCs w:val="28"/>
        </w:rPr>
        <w:t xml:space="preserve">В разделе «Поступления» отражены доходы бюджета в размере </w:t>
      </w:r>
      <w:r w:rsidR="007D3C84">
        <w:rPr>
          <w:rFonts w:ascii="Times New Roman" w:hAnsi="Times New Roman" w:cs="Times New Roman"/>
          <w:b/>
          <w:sz w:val="28"/>
          <w:szCs w:val="28"/>
        </w:rPr>
        <w:t>0,0</w:t>
      </w:r>
      <w:r w:rsidR="00362019" w:rsidRPr="0082748D">
        <w:rPr>
          <w:rFonts w:ascii="Times New Roman" w:hAnsi="Times New Roman" w:cs="Times New Roman"/>
          <w:sz w:val="28"/>
          <w:szCs w:val="28"/>
        </w:rPr>
        <w:t xml:space="preserve"> рублей, в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разделе «Выбытия» </w:t>
      </w:r>
      <w:r w:rsidR="006779D6" w:rsidRPr="0082748D">
        <w:rPr>
          <w:rFonts w:ascii="Times New Roman" w:hAnsi="Times New Roman" w:cs="Times New Roman"/>
          <w:sz w:val="28"/>
          <w:szCs w:val="28"/>
        </w:rPr>
        <w:t xml:space="preserve">отражены расходы бюджета в размере </w:t>
      </w:r>
      <w:r w:rsidR="007D3C84">
        <w:rPr>
          <w:rFonts w:ascii="Times New Roman" w:hAnsi="Times New Roman" w:cs="Times New Roman"/>
          <w:b/>
          <w:sz w:val="28"/>
          <w:szCs w:val="28"/>
        </w:rPr>
        <w:t>1085696861,65</w:t>
      </w:r>
      <w:r w:rsidR="00962A9A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7D3C84">
        <w:rPr>
          <w:rFonts w:ascii="Times New Roman" w:hAnsi="Times New Roman" w:cs="Times New Roman"/>
          <w:sz w:val="28"/>
          <w:szCs w:val="28"/>
        </w:rPr>
        <w:t>ь</w:t>
      </w:r>
      <w:r w:rsidR="006779D6" w:rsidRPr="0082748D">
        <w:rPr>
          <w:rFonts w:ascii="Times New Roman" w:hAnsi="Times New Roman" w:cs="Times New Roman"/>
          <w:sz w:val="28"/>
          <w:szCs w:val="28"/>
        </w:rPr>
        <w:t>,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в разделе «Изменения остатков средств» отражены расходы бюджета в размере </w:t>
      </w:r>
      <w:r w:rsidR="007D3C84">
        <w:rPr>
          <w:rFonts w:ascii="Times New Roman" w:hAnsi="Times New Roman" w:cs="Times New Roman"/>
          <w:b/>
          <w:sz w:val="28"/>
          <w:szCs w:val="28"/>
        </w:rPr>
        <w:t>1085969237,65</w:t>
      </w:r>
      <w:r w:rsidR="00962A9A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503127). </w:t>
      </w:r>
      <w:proofErr w:type="gramStart"/>
      <w:r w:rsidRPr="0082748D">
        <w:rPr>
          <w:rFonts w:ascii="Times New Roman" w:hAnsi="Times New Roman" w:cs="Times New Roman"/>
          <w:sz w:val="28"/>
          <w:szCs w:val="28"/>
        </w:rPr>
        <w:t>Отчет содержит данные об исполнении бюджета по доходам, расходам и источникам финансирования дефицита бюджета на 1 января года,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за отчетным и </w:t>
      </w:r>
      <w:r w:rsidRPr="0082748D">
        <w:rPr>
          <w:rFonts w:ascii="Times New Roman" w:hAnsi="Times New Roman" w:cs="Times New Roman"/>
          <w:sz w:val="28"/>
          <w:szCs w:val="28"/>
        </w:rPr>
        <w:t xml:space="preserve">характеризует деятельность органа. </w:t>
      </w:r>
      <w:proofErr w:type="gramEnd"/>
    </w:p>
    <w:p w:rsidR="00D65770" w:rsidRPr="0082748D" w:rsidRDefault="00D65770" w:rsidP="0039453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Исполнение доходов </w:t>
      </w:r>
      <w:r w:rsidR="004746A8">
        <w:rPr>
          <w:rFonts w:ascii="Times New Roman" w:hAnsi="Times New Roman"/>
          <w:sz w:val="28"/>
          <w:szCs w:val="28"/>
        </w:rPr>
        <w:t>Управлени</w:t>
      </w:r>
      <w:r w:rsidR="004C183C">
        <w:rPr>
          <w:rFonts w:ascii="Times New Roman" w:hAnsi="Times New Roman"/>
          <w:sz w:val="28"/>
          <w:szCs w:val="28"/>
        </w:rPr>
        <w:t>я</w:t>
      </w:r>
      <w:r w:rsidR="004746A8">
        <w:rPr>
          <w:rFonts w:ascii="Times New Roman" w:hAnsi="Times New Roman"/>
          <w:sz w:val="28"/>
          <w:szCs w:val="28"/>
        </w:rPr>
        <w:t xml:space="preserve"> образования</w:t>
      </w:r>
      <w:r w:rsidRPr="0082748D">
        <w:rPr>
          <w:rFonts w:ascii="Times New Roman" w:hAnsi="Times New Roman"/>
          <w:sz w:val="28"/>
          <w:szCs w:val="28"/>
        </w:rPr>
        <w:t xml:space="preserve"> за 202</w:t>
      </w:r>
      <w:r w:rsidR="00B73520">
        <w:rPr>
          <w:rFonts w:ascii="Times New Roman" w:hAnsi="Times New Roman"/>
          <w:sz w:val="28"/>
          <w:szCs w:val="28"/>
        </w:rPr>
        <w:t>4</w:t>
      </w:r>
      <w:r w:rsidRPr="0082748D">
        <w:rPr>
          <w:rFonts w:ascii="Times New Roman" w:hAnsi="Times New Roman"/>
          <w:sz w:val="28"/>
          <w:szCs w:val="28"/>
        </w:rPr>
        <w:t xml:space="preserve"> год</w:t>
      </w:r>
      <w:r w:rsidRPr="0082748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73520">
        <w:rPr>
          <w:rFonts w:ascii="Times New Roman" w:hAnsi="Times New Roman" w:cs="Times New Roman"/>
          <w:b/>
          <w:sz w:val="28"/>
          <w:szCs w:val="28"/>
        </w:rPr>
        <w:t>128572,12</w:t>
      </w:r>
      <w:r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748D">
        <w:rPr>
          <w:rFonts w:ascii="Times New Roman" w:hAnsi="Times New Roman"/>
          <w:sz w:val="28"/>
          <w:szCs w:val="28"/>
        </w:rPr>
        <w:t xml:space="preserve">, при утвержденных бюджетных назначениях </w:t>
      </w:r>
      <w:r w:rsidR="00B73520">
        <w:rPr>
          <w:rFonts w:ascii="Times New Roman" w:hAnsi="Times New Roman" w:cs="Times New Roman"/>
          <w:b/>
          <w:sz w:val="28"/>
          <w:szCs w:val="28"/>
        </w:rPr>
        <w:t>45000,00</w:t>
      </w:r>
      <w:r w:rsidR="00DA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8D">
        <w:rPr>
          <w:rFonts w:ascii="Times New Roman" w:hAnsi="Times New Roman"/>
          <w:sz w:val="28"/>
          <w:szCs w:val="28"/>
        </w:rPr>
        <w:t>рублей.</w:t>
      </w:r>
    </w:p>
    <w:p w:rsidR="00D65770" w:rsidRPr="0082748D" w:rsidRDefault="00D65770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5770" w:rsidRPr="0082748D" w:rsidRDefault="00D65770" w:rsidP="0039453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48D">
        <w:rPr>
          <w:rFonts w:ascii="Times New Roman" w:hAnsi="Times New Roman" w:cs="Times New Roman"/>
          <w:sz w:val="24"/>
          <w:szCs w:val="24"/>
        </w:rPr>
        <w:t xml:space="preserve">Таблица № 2, руб.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984"/>
        <w:gridCol w:w="1418"/>
      </w:tblGrid>
      <w:tr w:rsidR="00D65770" w:rsidRPr="0082748D" w:rsidTr="00494F14">
        <w:tc>
          <w:tcPr>
            <w:tcW w:w="2943" w:type="dxa"/>
          </w:tcPr>
          <w:p w:rsidR="00D65770" w:rsidRPr="0082748D" w:rsidRDefault="00D65770" w:rsidP="0039453B">
            <w:pPr>
              <w:tabs>
                <w:tab w:val="left" w:pos="567"/>
                <w:tab w:val="left" w:pos="726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исполнения от уточненного плана</w:t>
            </w:r>
          </w:p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</w:p>
        </w:tc>
      </w:tr>
      <w:tr w:rsidR="00D65770" w:rsidRPr="0082748D" w:rsidTr="00494F14">
        <w:tc>
          <w:tcPr>
            <w:tcW w:w="2943" w:type="dxa"/>
          </w:tcPr>
          <w:p w:rsidR="00D65770" w:rsidRPr="0082748D" w:rsidRDefault="00D65770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65770" w:rsidRPr="0082748D" w:rsidRDefault="00CB5D63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C169A" w:rsidRPr="0082748D" w:rsidTr="00DA5194">
        <w:tc>
          <w:tcPr>
            <w:tcW w:w="2943" w:type="dxa"/>
            <w:vAlign w:val="center"/>
          </w:tcPr>
          <w:p w:rsidR="002C169A" w:rsidRPr="0082748D" w:rsidRDefault="002C169A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48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1560" w:type="dxa"/>
            <w:vAlign w:val="center"/>
          </w:tcPr>
          <w:p w:rsidR="002C169A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45000,00</w:t>
            </w:r>
          </w:p>
        </w:tc>
        <w:tc>
          <w:tcPr>
            <w:tcW w:w="1559" w:type="dxa"/>
            <w:vAlign w:val="center"/>
          </w:tcPr>
          <w:p w:rsidR="002C169A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128572,12</w:t>
            </w:r>
          </w:p>
        </w:tc>
        <w:tc>
          <w:tcPr>
            <w:tcW w:w="1984" w:type="dxa"/>
            <w:vAlign w:val="center"/>
          </w:tcPr>
          <w:p w:rsidR="002C169A" w:rsidRPr="00DA5194" w:rsidRDefault="00DA5194" w:rsidP="00DA5194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+83572,12</w:t>
            </w:r>
          </w:p>
        </w:tc>
        <w:tc>
          <w:tcPr>
            <w:tcW w:w="1418" w:type="dxa"/>
            <w:vAlign w:val="center"/>
          </w:tcPr>
          <w:p w:rsidR="002C169A" w:rsidRPr="00DA5194" w:rsidRDefault="00DA5194" w:rsidP="00DA5194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285,7</w:t>
            </w:r>
          </w:p>
        </w:tc>
      </w:tr>
      <w:tr w:rsidR="002C169A" w:rsidRPr="0082748D" w:rsidTr="00DA5194">
        <w:tc>
          <w:tcPr>
            <w:tcW w:w="2943" w:type="dxa"/>
            <w:vAlign w:val="center"/>
          </w:tcPr>
          <w:p w:rsidR="002C169A" w:rsidRPr="0082748D" w:rsidRDefault="00B13A2A" w:rsidP="00B01FC9">
            <w:pPr>
              <w:tabs>
                <w:tab w:val="left" w:pos="567"/>
                <w:tab w:val="left" w:pos="709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 ч. </w:t>
            </w:r>
            <w:r w:rsidR="00B01FC9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01FC9">
              <w:rPr>
                <w:rFonts w:ascii="Times New Roman" w:hAnsi="Times New Roman" w:cs="Times New Roman"/>
                <w:b/>
                <w:sz w:val="18"/>
                <w:szCs w:val="18"/>
              </w:rPr>
              <w:t>доходы</w:t>
            </w:r>
          </w:p>
        </w:tc>
        <w:tc>
          <w:tcPr>
            <w:tcW w:w="1560" w:type="dxa"/>
            <w:vAlign w:val="center"/>
          </w:tcPr>
          <w:p w:rsidR="002C169A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45000,00</w:t>
            </w:r>
          </w:p>
        </w:tc>
        <w:tc>
          <w:tcPr>
            <w:tcW w:w="1559" w:type="dxa"/>
            <w:vAlign w:val="center"/>
          </w:tcPr>
          <w:p w:rsidR="002C169A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128572,12</w:t>
            </w:r>
          </w:p>
        </w:tc>
        <w:tc>
          <w:tcPr>
            <w:tcW w:w="1984" w:type="dxa"/>
            <w:vAlign w:val="center"/>
          </w:tcPr>
          <w:p w:rsidR="002C169A" w:rsidRPr="00DA5194" w:rsidRDefault="00DA5194" w:rsidP="00DA5194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+83572,12</w:t>
            </w:r>
          </w:p>
        </w:tc>
        <w:tc>
          <w:tcPr>
            <w:tcW w:w="1418" w:type="dxa"/>
            <w:vAlign w:val="center"/>
          </w:tcPr>
          <w:p w:rsidR="002C169A" w:rsidRPr="00DA5194" w:rsidRDefault="00DA5194" w:rsidP="00DA5194">
            <w:pPr>
              <w:tabs>
                <w:tab w:val="left" w:pos="567"/>
                <w:tab w:val="left" w:pos="709"/>
              </w:tabs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285,7</w:t>
            </w:r>
          </w:p>
        </w:tc>
      </w:tr>
      <w:tr w:rsidR="00DA5194" w:rsidRPr="0082748D" w:rsidTr="00DA5194">
        <w:tc>
          <w:tcPr>
            <w:tcW w:w="2943" w:type="dxa"/>
            <w:vAlign w:val="center"/>
          </w:tcPr>
          <w:p w:rsidR="00DA5194" w:rsidRDefault="00DA5194" w:rsidP="00B01FC9">
            <w:pPr>
              <w:tabs>
                <w:tab w:val="left" w:pos="567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45000,00</w:t>
            </w:r>
          </w:p>
        </w:tc>
        <w:tc>
          <w:tcPr>
            <w:tcW w:w="1559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128572,12</w:t>
            </w:r>
          </w:p>
        </w:tc>
        <w:tc>
          <w:tcPr>
            <w:tcW w:w="1984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+83572,12</w:t>
            </w:r>
          </w:p>
        </w:tc>
        <w:tc>
          <w:tcPr>
            <w:tcW w:w="1418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285,7</w:t>
            </w:r>
          </w:p>
        </w:tc>
      </w:tr>
      <w:tr w:rsidR="00DA5194" w:rsidRPr="0082748D" w:rsidTr="00DA5194">
        <w:tc>
          <w:tcPr>
            <w:tcW w:w="2943" w:type="dxa"/>
            <w:vAlign w:val="center"/>
          </w:tcPr>
          <w:p w:rsidR="00DA5194" w:rsidRPr="00B13A2A" w:rsidRDefault="00DA5194" w:rsidP="0039453B">
            <w:pPr>
              <w:tabs>
                <w:tab w:val="left" w:pos="567"/>
                <w:tab w:val="left" w:pos="709"/>
              </w:tabs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45000,00</w:t>
            </w:r>
          </w:p>
        </w:tc>
        <w:tc>
          <w:tcPr>
            <w:tcW w:w="1559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128572,12</w:t>
            </w:r>
          </w:p>
        </w:tc>
        <w:tc>
          <w:tcPr>
            <w:tcW w:w="1984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+83572,12</w:t>
            </w:r>
          </w:p>
        </w:tc>
        <w:tc>
          <w:tcPr>
            <w:tcW w:w="1418" w:type="dxa"/>
            <w:vAlign w:val="center"/>
          </w:tcPr>
          <w:p w:rsidR="00DA5194" w:rsidRPr="00DA5194" w:rsidRDefault="00DA5194" w:rsidP="00DA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194">
              <w:rPr>
                <w:rFonts w:ascii="Times New Roman" w:hAnsi="Times New Roman" w:cs="Times New Roman"/>
                <w:b/>
                <w:sz w:val="20"/>
                <w:szCs w:val="20"/>
              </w:rPr>
              <w:t>285,7</w:t>
            </w:r>
          </w:p>
        </w:tc>
      </w:tr>
    </w:tbl>
    <w:p w:rsidR="009C0DEF" w:rsidRPr="009C0DEF" w:rsidRDefault="009C0DEF" w:rsidP="009C0DE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>Анализ соблюдения законодательства Российской Федерации при формировании и исполнении доходной и расходной частей бюджета.</w:t>
      </w:r>
    </w:p>
    <w:p w:rsidR="009C0DEF" w:rsidRDefault="009C0DEF" w:rsidP="009C0DE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поступлений доходов </w:t>
      </w:r>
      <w:proofErr w:type="gramStart"/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</w:t>
      </w:r>
      <w:proofErr w:type="gramEnd"/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 xml:space="preserve"> (ф. 0503127) по коду главного администратора доходов бюджета –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составил </w:t>
      </w: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тыс. рублей, при утвержденных бюджетных назначениях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45,0</w:t>
      </w: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285,7</w:t>
      </w: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Pr="009C0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32F" w:rsidRPr="0082748D">
        <w:rPr>
          <w:rFonts w:ascii="Times New Roman" w:hAnsi="Times New Roman"/>
          <w:sz w:val="28"/>
          <w:szCs w:val="28"/>
        </w:rPr>
        <w:t xml:space="preserve">   </w:t>
      </w:r>
    </w:p>
    <w:p w:rsidR="009C0DEF" w:rsidRDefault="00F2532F" w:rsidP="009C0DE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  </w:t>
      </w:r>
    </w:p>
    <w:p w:rsidR="00C920F6" w:rsidRPr="0082748D" w:rsidRDefault="009C0DEF" w:rsidP="009C0DE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0DEF">
        <w:rPr>
          <w:rFonts w:ascii="Times New Roman" w:hAnsi="Times New Roman"/>
          <w:sz w:val="28"/>
          <w:szCs w:val="28"/>
        </w:rPr>
        <w:t>Исполнение расходной части в разрезе разделов/подразделов бюджетной классификации в 2024 году согласно 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C920F6" w:rsidRPr="0082748D">
        <w:rPr>
          <w:rFonts w:ascii="Times New Roman" w:hAnsi="Times New Roman"/>
          <w:sz w:val="28"/>
          <w:szCs w:val="28"/>
        </w:rPr>
        <w:t xml:space="preserve">в таблице № </w:t>
      </w:r>
      <w:r w:rsidR="00494F14" w:rsidRPr="0082748D">
        <w:rPr>
          <w:rFonts w:ascii="Times New Roman" w:hAnsi="Times New Roman"/>
          <w:sz w:val="28"/>
          <w:szCs w:val="28"/>
        </w:rPr>
        <w:t>3</w:t>
      </w:r>
      <w:r w:rsidR="00C920F6" w:rsidRPr="0082748D">
        <w:rPr>
          <w:rFonts w:ascii="Times New Roman" w:hAnsi="Times New Roman"/>
          <w:sz w:val="28"/>
          <w:szCs w:val="28"/>
        </w:rPr>
        <w:t>:</w:t>
      </w:r>
    </w:p>
    <w:p w:rsidR="004C7438" w:rsidRPr="0082748D" w:rsidRDefault="004C7438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0F6" w:rsidRPr="003363AD" w:rsidRDefault="00C920F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363AD">
        <w:rPr>
          <w:rFonts w:ascii="Times New Roman" w:hAnsi="Times New Roman"/>
          <w:sz w:val="18"/>
          <w:szCs w:val="18"/>
        </w:rPr>
        <w:t xml:space="preserve">Таблица № </w:t>
      </w:r>
      <w:r w:rsidR="00494F14" w:rsidRPr="003363AD">
        <w:rPr>
          <w:rFonts w:ascii="Times New Roman" w:hAnsi="Times New Roman"/>
          <w:sz w:val="18"/>
          <w:szCs w:val="18"/>
        </w:rPr>
        <w:t>3</w:t>
      </w:r>
      <w:r w:rsidRPr="003363AD">
        <w:rPr>
          <w:rFonts w:ascii="Times New Roman" w:hAnsi="Times New Roman"/>
          <w:sz w:val="18"/>
          <w:szCs w:val="18"/>
        </w:rPr>
        <w:t xml:space="preserve">, руб.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276"/>
      </w:tblGrid>
      <w:tr w:rsidR="00C920F6" w:rsidRPr="0082748D" w:rsidTr="00F9766A">
        <w:tc>
          <w:tcPr>
            <w:tcW w:w="2376" w:type="dxa"/>
          </w:tcPr>
          <w:p w:rsidR="00C920F6" w:rsidRPr="0082748D" w:rsidRDefault="00C920F6" w:rsidP="0039453B">
            <w:pPr>
              <w:tabs>
                <w:tab w:val="left" w:pos="72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1418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C920F6" w:rsidRPr="0082748D" w:rsidTr="00F9766A">
        <w:tc>
          <w:tcPr>
            <w:tcW w:w="2376" w:type="dxa"/>
          </w:tcPr>
          <w:p w:rsidR="00C920F6" w:rsidRPr="0082748D" w:rsidRDefault="00C920F6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C920F6" w:rsidRPr="0082748D" w:rsidRDefault="00236711" w:rsidP="0039453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274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6C40AD" w:rsidRPr="0082748D" w:rsidTr="002073EC">
        <w:tc>
          <w:tcPr>
            <w:tcW w:w="2376" w:type="dxa"/>
            <w:vAlign w:val="center"/>
          </w:tcPr>
          <w:p w:rsidR="006C40AD" w:rsidRPr="0082748D" w:rsidRDefault="006C40AD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Расходы бюджета </w:t>
            </w:r>
            <w:proofErr w:type="gramStart"/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</w:t>
            </w:r>
            <w:proofErr w:type="gramEnd"/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418" w:type="dxa"/>
            <w:vAlign w:val="center"/>
          </w:tcPr>
          <w:p w:rsidR="006C40AD" w:rsidRPr="0082748D" w:rsidRDefault="006C40AD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1100390617,69</w:t>
            </w:r>
          </w:p>
        </w:tc>
        <w:tc>
          <w:tcPr>
            <w:tcW w:w="1417" w:type="dxa"/>
          </w:tcPr>
          <w:p w:rsidR="006C40AD" w:rsidRPr="006C40AD" w:rsidRDefault="006C40AD" w:rsidP="00E119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AD">
              <w:rPr>
                <w:rFonts w:ascii="Times New Roman" w:hAnsi="Times New Roman" w:cs="Times New Roman"/>
                <w:b/>
                <w:sz w:val="18"/>
                <w:szCs w:val="18"/>
              </w:rPr>
              <w:t>1100390617,69</w:t>
            </w:r>
          </w:p>
        </w:tc>
        <w:tc>
          <w:tcPr>
            <w:tcW w:w="1418" w:type="dxa"/>
            <w:vAlign w:val="center"/>
          </w:tcPr>
          <w:p w:rsidR="006C40AD" w:rsidRPr="0082748D" w:rsidRDefault="006C40AD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1085969237,65</w:t>
            </w:r>
          </w:p>
        </w:tc>
        <w:tc>
          <w:tcPr>
            <w:tcW w:w="1417" w:type="dxa"/>
            <w:vAlign w:val="center"/>
          </w:tcPr>
          <w:p w:rsidR="006C40AD" w:rsidRPr="0082748D" w:rsidRDefault="006C40AD" w:rsidP="00B42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-14421380,04</w:t>
            </w:r>
          </w:p>
        </w:tc>
        <w:tc>
          <w:tcPr>
            <w:tcW w:w="1276" w:type="dxa"/>
            <w:vAlign w:val="center"/>
          </w:tcPr>
          <w:p w:rsidR="006C40AD" w:rsidRPr="0082748D" w:rsidRDefault="006C40AD" w:rsidP="00B426D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98,6</w:t>
            </w:r>
          </w:p>
        </w:tc>
      </w:tr>
      <w:tr w:rsidR="006C40AD" w:rsidRPr="0082748D" w:rsidTr="002073EC">
        <w:tc>
          <w:tcPr>
            <w:tcW w:w="2376" w:type="dxa"/>
            <w:vAlign w:val="center"/>
          </w:tcPr>
          <w:p w:rsidR="006C40AD" w:rsidRPr="0082748D" w:rsidRDefault="006C40AD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т. ч. </w:t>
            </w:r>
            <w:r w:rsidRPr="008274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6C40AD" w:rsidRPr="0082748D" w:rsidRDefault="006C40AD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1055099617,69</w:t>
            </w:r>
          </w:p>
        </w:tc>
        <w:tc>
          <w:tcPr>
            <w:tcW w:w="1417" w:type="dxa"/>
          </w:tcPr>
          <w:p w:rsidR="006C40AD" w:rsidRPr="006C40AD" w:rsidRDefault="006C40AD" w:rsidP="00E119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AD">
              <w:rPr>
                <w:rFonts w:ascii="Times New Roman" w:hAnsi="Times New Roman" w:cs="Times New Roman"/>
                <w:b/>
                <w:sz w:val="18"/>
                <w:szCs w:val="18"/>
              </w:rPr>
              <w:t>1055099617,69</w:t>
            </w:r>
          </w:p>
        </w:tc>
        <w:tc>
          <w:tcPr>
            <w:tcW w:w="1418" w:type="dxa"/>
            <w:vAlign w:val="center"/>
          </w:tcPr>
          <w:p w:rsidR="006C40AD" w:rsidRPr="0082748D" w:rsidRDefault="00B52C23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1044705374,53</w:t>
            </w:r>
          </w:p>
        </w:tc>
        <w:tc>
          <w:tcPr>
            <w:tcW w:w="1417" w:type="dxa"/>
            <w:vAlign w:val="center"/>
          </w:tcPr>
          <w:p w:rsidR="006C40AD" w:rsidRPr="0082748D" w:rsidRDefault="00B52C23" w:rsidP="007E5A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-10394243,16</w:t>
            </w:r>
          </w:p>
        </w:tc>
        <w:tc>
          <w:tcPr>
            <w:tcW w:w="1276" w:type="dxa"/>
            <w:vAlign w:val="center"/>
          </w:tcPr>
          <w:p w:rsidR="006C40AD" w:rsidRPr="0082748D" w:rsidRDefault="00B52C23" w:rsidP="007E5A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</w:tr>
      <w:tr w:rsidR="006C40AD" w:rsidRPr="0082748D" w:rsidTr="002073EC">
        <w:tc>
          <w:tcPr>
            <w:tcW w:w="2376" w:type="dxa"/>
            <w:vAlign w:val="center"/>
          </w:tcPr>
          <w:p w:rsidR="006C40AD" w:rsidRPr="00FD54C1" w:rsidRDefault="006C40AD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Дошкольное образование </w:t>
            </w:r>
          </w:p>
        </w:tc>
        <w:tc>
          <w:tcPr>
            <w:tcW w:w="1418" w:type="dxa"/>
            <w:vAlign w:val="center"/>
          </w:tcPr>
          <w:p w:rsidR="006C40AD" w:rsidRPr="00FD54C1" w:rsidRDefault="006C40AD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4C1">
              <w:rPr>
                <w:rFonts w:ascii="Times New Roman" w:hAnsi="Times New Roman" w:cs="Times New Roman"/>
                <w:b/>
                <w:sz w:val="18"/>
                <w:szCs w:val="18"/>
              </w:rPr>
              <w:t>281439108,59</w:t>
            </w:r>
          </w:p>
        </w:tc>
        <w:tc>
          <w:tcPr>
            <w:tcW w:w="1417" w:type="dxa"/>
          </w:tcPr>
          <w:p w:rsidR="006C40AD" w:rsidRPr="006C40AD" w:rsidRDefault="006C40AD" w:rsidP="00E119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AD">
              <w:rPr>
                <w:rFonts w:ascii="Times New Roman" w:hAnsi="Times New Roman" w:cs="Times New Roman"/>
                <w:b/>
                <w:sz w:val="18"/>
                <w:szCs w:val="18"/>
              </w:rPr>
              <w:t>281439108,59</w:t>
            </w:r>
          </w:p>
        </w:tc>
        <w:tc>
          <w:tcPr>
            <w:tcW w:w="1418" w:type="dxa"/>
            <w:vAlign w:val="center"/>
          </w:tcPr>
          <w:p w:rsidR="006C40AD" w:rsidRPr="0082748D" w:rsidRDefault="00B52C23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277828591,21</w:t>
            </w:r>
          </w:p>
        </w:tc>
        <w:tc>
          <w:tcPr>
            <w:tcW w:w="1417" w:type="dxa"/>
            <w:vAlign w:val="center"/>
          </w:tcPr>
          <w:p w:rsidR="006C40AD" w:rsidRPr="0082748D" w:rsidRDefault="00B52C23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-3610517,38</w:t>
            </w:r>
          </w:p>
        </w:tc>
        <w:tc>
          <w:tcPr>
            <w:tcW w:w="1276" w:type="dxa"/>
            <w:vAlign w:val="center"/>
          </w:tcPr>
          <w:p w:rsidR="006C40AD" w:rsidRPr="0082748D" w:rsidRDefault="00B52C23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98,7</w:t>
            </w:r>
          </w:p>
        </w:tc>
      </w:tr>
      <w:tr w:rsidR="00B52C23" w:rsidRPr="0082748D" w:rsidTr="00B52C23">
        <w:tc>
          <w:tcPr>
            <w:tcW w:w="2376" w:type="dxa"/>
            <w:vAlign w:val="center"/>
          </w:tcPr>
          <w:p w:rsidR="00B52C23" w:rsidRPr="001D4528" w:rsidRDefault="00B52C23" w:rsidP="003907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т. ч. </w:t>
            </w:r>
            <w:r w:rsidRPr="001D4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бюджетным учреждениям</w:t>
            </w:r>
          </w:p>
        </w:tc>
        <w:tc>
          <w:tcPr>
            <w:tcW w:w="1418" w:type="dxa"/>
            <w:vAlign w:val="center"/>
          </w:tcPr>
          <w:p w:rsidR="00B52C23" w:rsidRPr="001D4528" w:rsidRDefault="00B52C23" w:rsidP="00B5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281439108,59</w:t>
            </w:r>
          </w:p>
        </w:tc>
        <w:tc>
          <w:tcPr>
            <w:tcW w:w="1417" w:type="dxa"/>
            <w:vAlign w:val="center"/>
          </w:tcPr>
          <w:p w:rsidR="00B52C23" w:rsidRPr="006C40AD" w:rsidRDefault="00B52C23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0AD">
              <w:rPr>
                <w:rFonts w:ascii="Times New Roman" w:hAnsi="Times New Roman" w:cs="Times New Roman"/>
                <w:b/>
                <w:sz w:val="18"/>
                <w:szCs w:val="18"/>
              </w:rPr>
              <w:t>281439108,59</w:t>
            </w:r>
          </w:p>
        </w:tc>
        <w:tc>
          <w:tcPr>
            <w:tcW w:w="1418" w:type="dxa"/>
            <w:vAlign w:val="center"/>
          </w:tcPr>
          <w:p w:rsidR="00B52C23" w:rsidRPr="00B52C23" w:rsidRDefault="00B52C23" w:rsidP="00B5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sz w:val="18"/>
                <w:szCs w:val="18"/>
              </w:rPr>
              <w:t>277828591,21</w:t>
            </w:r>
          </w:p>
        </w:tc>
        <w:tc>
          <w:tcPr>
            <w:tcW w:w="1417" w:type="dxa"/>
            <w:vAlign w:val="center"/>
          </w:tcPr>
          <w:p w:rsidR="00B52C23" w:rsidRPr="00B52C23" w:rsidRDefault="00B52C23" w:rsidP="00B5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sz w:val="18"/>
                <w:szCs w:val="18"/>
              </w:rPr>
              <w:t>-3610517,38</w:t>
            </w:r>
          </w:p>
        </w:tc>
        <w:tc>
          <w:tcPr>
            <w:tcW w:w="1276" w:type="dxa"/>
            <w:vAlign w:val="center"/>
          </w:tcPr>
          <w:p w:rsidR="00B52C23" w:rsidRPr="00B52C23" w:rsidRDefault="00B52C23" w:rsidP="00B5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</w:tr>
      <w:tr w:rsidR="006C40AD" w:rsidRPr="0082748D" w:rsidTr="002073EC">
        <w:tc>
          <w:tcPr>
            <w:tcW w:w="2376" w:type="dxa"/>
            <w:vAlign w:val="center"/>
          </w:tcPr>
          <w:p w:rsidR="006C40AD" w:rsidRPr="00235117" w:rsidRDefault="006C40AD" w:rsidP="003907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1418" w:type="dxa"/>
            <w:vAlign w:val="center"/>
          </w:tcPr>
          <w:p w:rsidR="006C40AD" w:rsidRPr="00B52C23" w:rsidRDefault="006C40AD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701865604,58</w:t>
            </w:r>
          </w:p>
        </w:tc>
        <w:tc>
          <w:tcPr>
            <w:tcW w:w="1417" w:type="dxa"/>
          </w:tcPr>
          <w:p w:rsidR="006C40AD" w:rsidRPr="00B52C23" w:rsidRDefault="006C40AD" w:rsidP="00E119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701865604,58</w:t>
            </w:r>
          </w:p>
        </w:tc>
        <w:tc>
          <w:tcPr>
            <w:tcW w:w="1418" w:type="dxa"/>
            <w:vAlign w:val="center"/>
          </w:tcPr>
          <w:p w:rsidR="006C40AD" w:rsidRPr="00B52C23" w:rsidRDefault="00B52C23" w:rsidP="006302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695107935,09</w:t>
            </w:r>
          </w:p>
        </w:tc>
        <w:tc>
          <w:tcPr>
            <w:tcW w:w="1417" w:type="dxa"/>
            <w:vAlign w:val="center"/>
          </w:tcPr>
          <w:p w:rsidR="006C40AD" w:rsidRPr="00B52C23" w:rsidRDefault="00B52C23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6757669,49</w:t>
            </w:r>
          </w:p>
        </w:tc>
        <w:tc>
          <w:tcPr>
            <w:tcW w:w="1276" w:type="dxa"/>
            <w:vAlign w:val="center"/>
          </w:tcPr>
          <w:p w:rsidR="006C40AD" w:rsidRPr="00B52C23" w:rsidRDefault="00B52C23" w:rsidP="0063026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</w:tr>
      <w:tr w:rsidR="006C40AD" w:rsidRPr="0082748D" w:rsidTr="00B52C23">
        <w:tc>
          <w:tcPr>
            <w:tcW w:w="2376" w:type="dxa"/>
            <w:vAlign w:val="center"/>
          </w:tcPr>
          <w:p w:rsidR="006C40AD" w:rsidRPr="00235117" w:rsidRDefault="006C40AD" w:rsidP="003907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11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8" w:type="dxa"/>
            <w:vAlign w:val="center"/>
          </w:tcPr>
          <w:p w:rsidR="006C40AD" w:rsidRPr="00B52C23" w:rsidRDefault="006C40AD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20525039,58</w:t>
            </w:r>
          </w:p>
        </w:tc>
        <w:tc>
          <w:tcPr>
            <w:tcW w:w="1417" w:type="dxa"/>
            <w:vAlign w:val="center"/>
          </w:tcPr>
          <w:p w:rsidR="006C40AD" w:rsidRPr="00B52C23" w:rsidRDefault="006C40AD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20525039,58</w:t>
            </w:r>
          </w:p>
        </w:tc>
        <w:tc>
          <w:tcPr>
            <w:tcW w:w="1418" w:type="dxa"/>
            <w:vAlign w:val="center"/>
          </w:tcPr>
          <w:p w:rsidR="006C40AD" w:rsidRPr="00B52C23" w:rsidRDefault="00B52C23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20525039,58</w:t>
            </w:r>
          </w:p>
        </w:tc>
        <w:tc>
          <w:tcPr>
            <w:tcW w:w="1417" w:type="dxa"/>
            <w:vAlign w:val="center"/>
          </w:tcPr>
          <w:p w:rsidR="006C40AD" w:rsidRPr="00B52C23" w:rsidRDefault="00B52C23" w:rsidP="00B52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C40AD" w:rsidRPr="00B52C23" w:rsidRDefault="00B52C23" w:rsidP="00B52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6C40AD" w:rsidRPr="0082748D" w:rsidTr="00B52C23">
        <w:tc>
          <w:tcPr>
            <w:tcW w:w="2376" w:type="dxa"/>
            <w:vAlign w:val="center"/>
          </w:tcPr>
          <w:p w:rsidR="006C40AD" w:rsidRPr="00235117" w:rsidRDefault="006C40AD" w:rsidP="0039070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8" w:type="dxa"/>
            <w:vAlign w:val="center"/>
          </w:tcPr>
          <w:p w:rsidR="006C40AD" w:rsidRPr="00B52C23" w:rsidRDefault="006C40AD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51269864,94</w:t>
            </w:r>
          </w:p>
        </w:tc>
        <w:tc>
          <w:tcPr>
            <w:tcW w:w="1417" w:type="dxa"/>
            <w:vAlign w:val="center"/>
          </w:tcPr>
          <w:p w:rsidR="006C40AD" w:rsidRPr="00B52C23" w:rsidRDefault="006C40AD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51269864,94</w:t>
            </w:r>
          </w:p>
        </w:tc>
        <w:tc>
          <w:tcPr>
            <w:tcW w:w="1418" w:type="dxa"/>
            <w:vAlign w:val="center"/>
          </w:tcPr>
          <w:p w:rsidR="006C40AD" w:rsidRPr="00B52C23" w:rsidRDefault="00B52C23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51243808,65</w:t>
            </w:r>
          </w:p>
        </w:tc>
        <w:tc>
          <w:tcPr>
            <w:tcW w:w="1417" w:type="dxa"/>
            <w:vAlign w:val="center"/>
          </w:tcPr>
          <w:p w:rsidR="006C40AD" w:rsidRPr="00B52C23" w:rsidRDefault="00B52C23" w:rsidP="00B52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-26056,29</w:t>
            </w:r>
          </w:p>
        </w:tc>
        <w:tc>
          <w:tcPr>
            <w:tcW w:w="1276" w:type="dxa"/>
            <w:vAlign w:val="center"/>
          </w:tcPr>
          <w:p w:rsidR="006C40AD" w:rsidRPr="00B52C23" w:rsidRDefault="00B52C23" w:rsidP="00B52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6C40AD" w:rsidRPr="0082748D" w:rsidTr="00B52C23">
        <w:tc>
          <w:tcPr>
            <w:tcW w:w="2376" w:type="dxa"/>
            <w:vAlign w:val="bottom"/>
          </w:tcPr>
          <w:p w:rsidR="006C40AD" w:rsidRPr="0082748D" w:rsidRDefault="006C40AD" w:rsidP="0039070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2748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C40AD" w:rsidRPr="00B52C23" w:rsidRDefault="006C40AD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45291000,00</w:t>
            </w:r>
          </w:p>
        </w:tc>
        <w:tc>
          <w:tcPr>
            <w:tcW w:w="1417" w:type="dxa"/>
            <w:vAlign w:val="center"/>
          </w:tcPr>
          <w:p w:rsidR="006C40AD" w:rsidRPr="00B52C23" w:rsidRDefault="006C40AD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C23">
              <w:rPr>
                <w:rFonts w:ascii="Times New Roman" w:hAnsi="Times New Roman" w:cs="Times New Roman"/>
                <w:b/>
                <w:sz w:val="18"/>
                <w:szCs w:val="18"/>
              </w:rPr>
              <w:t>45291000,00</w:t>
            </w:r>
          </w:p>
        </w:tc>
        <w:tc>
          <w:tcPr>
            <w:tcW w:w="1418" w:type="dxa"/>
            <w:vAlign w:val="center"/>
          </w:tcPr>
          <w:p w:rsidR="006C40AD" w:rsidRPr="00B52C23" w:rsidRDefault="00B52C23" w:rsidP="00B5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41263863,12</w:t>
            </w:r>
          </w:p>
        </w:tc>
        <w:tc>
          <w:tcPr>
            <w:tcW w:w="1417" w:type="dxa"/>
            <w:vAlign w:val="center"/>
          </w:tcPr>
          <w:p w:rsidR="006C40AD" w:rsidRPr="00B52C23" w:rsidRDefault="00B52C23" w:rsidP="00B52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-4027136,88</w:t>
            </w:r>
          </w:p>
        </w:tc>
        <w:tc>
          <w:tcPr>
            <w:tcW w:w="1276" w:type="dxa"/>
            <w:vAlign w:val="center"/>
          </w:tcPr>
          <w:p w:rsidR="006C40AD" w:rsidRPr="00B52C23" w:rsidRDefault="00B52C23" w:rsidP="00B52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91,1</w:t>
            </w:r>
          </w:p>
        </w:tc>
      </w:tr>
    </w:tbl>
    <w:p w:rsidR="00C920F6" w:rsidRPr="0082748D" w:rsidRDefault="00C920F6" w:rsidP="0039453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3B6" w:rsidRPr="0082748D" w:rsidRDefault="00E333B6" w:rsidP="0039453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</w:t>
      </w:r>
      <w:r w:rsidR="00F2532F" w:rsidRPr="0082748D">
        <w:rPr>
          <w:rFonts w:ascii="Times New Roman" w:hAnsi="Times New Roman" w:cs="Times New Roman"/>
          <w:sz w:val="28"/>
          <w:szCs w:val="28"/>
        </w:rPr>
        <w:t xml:space="preserve">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Бюджетные назначения по расходам, </w:t>
      </w:r>
      <w:r w:rsidR="006739B5" w:rsidRPr="0082748D">
        <w:rPr>
          <w:rFonts w:ascii="Times New Roman" w:hAnsi="Times New Roman" w:cs="Times New Roman"/>
          <w:sz w:val="28"/>
          <w:szCs w:val="28"/>
        </w:rPr>
        <w:t>утвержденные</w:t>
      </w:r>
      <w:r w:rsidRPr="0082748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B5202" w:rsidRPr="005B5202">
        <w:rPr>
          <w:rFonts w:ascii="Times New Roman" w:hAnsi="Times New Roman" w:cs="Times New Roman"/>
          <w:b/>
          <w:sz w:val="28"/>
          <w:szCs w:val="28"/>
        </w:rPr>
        <w:t>1100390617,69</w:t>
      </w:r>
      <w:r w:rsidR="005B5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CBF" w:rsidRPr="0082748D">
        <w:rPr>
          <w:rFonts w:ascii="Times New Roman" w:hAnsi="Times New Roman" w:cs="Times New Roman"/>
          <w:sz w:val="28"/>
          <w:szCs w:val="28"/>
        </w:rPr>
        <w:t>рубл</w:t>
      </w:r>
      <w:r w:rsidR="005B5202">
        <w:rPr>
          <w:rFonts w:ascii="Times New Roman" w:hAnsi="Times New Roman" w:cs="Times New Roman"/>
          <w:sz w:val="28"/>
          <w:szCs w:val="28"/>
        </w:rPr>
        <w:t>ей</w:t>
      </w:r>
      <w:r w:rsidRPr="0082748D">
        <w:rPr>
          <w:rFonts w:ascii="Times New Roman" w:hAnsi="Times New Roman" w:cs="Times New Roman"/>
          <w:sz w:val="28"/>
          <w:szCs w:val="28"/>
        </w:rPr>
        <w:t xml:space="preserve">, исполнены в размере </w:t>
      </w:r>
      <w:r w:rsidR="005B5202" w:rsidRPr="005B5202">
        <w:rPr>
          <w:rFonts w:ascii="Times New Roman" w:hAnsi="Times New Roman" w:cs="Times New Roman"/>
          <w:b/>
          <w:sz w:val="28"/>
          <w:szCs w:val="28"/>
        </w:rPr>
        <w:t>1085969237,65</w:t>
      </w:r>
      <w:r w:rsidR="00A76CBF" w:rsidRPr="0082748D">
        <w:rPr>
          <w:rFonts w:ascii="Times New Roman" w:hAnsi="Times New Roman" w:cs="Times New Roman"/>
          <w:sz w:val="28"/>
          <w:szCs w:val="28"/>
        </w:rPr>
        <w:t xml:space="preserve"> рубл</w:t>
      </w:r>
      <w:r w:rsidR="00FE7A69">
        <w:rPr>
          <w:rFonts w:ascii="Times New Roman" w:hAnsi="Times New Roman" w:cs="Times New Roman"/>
          <w:sz w:val="28"/>
          <w:szCs w:val="28"/>
        </w:rPr>
        <w:t>ей</w:t>
      </w:r>
      <w:r w:rsidRPr="0082748D">
        <w:rPr>
          <w:rFonts w:ascii="Times New Roman" w:hAnsi="Times New Roman" w:cs="Times New Roman"/>
          <w:sz w:val="28"/>
          <w:szCs w:val="28"/>
        </w:rPr>
        <w:t>. Неиспол</w:t>
      </w:r>
      <w:r w:rsidR="006739B5" w:rsidRPr="0082748D">
        <w:rPr>
          <w:rFonts w:ascii="Times New Roman" w:hAnsi="Times New Roman" w:cs="Times New Roman"/>
          <w:sz w:val="28"/>
          <w:szCs w:val="28"/>
        </w:rPr>
        <w:t>не</w:t>
      </w:r>
      <w:r w:rsidRPr="0082748D">
        <w:rPr>
          <w:rFonts w:ascii="Times New Roman" w:hAnsi="Times New Roman" w:cs="Times New Roman"/>
          <w:sz w:val="28"/>
          <w:szCs w:val="28"/>
        </w:rPr>
        <w:t>нные назначения по ассигнованиям</w:t>
      </w:r>
      <w:r w:rsidR="006739B5" w:rsidRPr="0082748D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C920F6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5B5202" w:rsidRPr="005B5202">
        <w:rPr>
          <w:rFonts w:ascii="Times New Roman" w:hAnsi="Times New Roman" w:cs="Times New Roman"/>
          <w:b/>
          <w:sz w:val="28"/>
          <w:szCs w:val="28"/>
        </w:rPr>
        <w:t>14421380,04</w:t>
      </w:r>
      <w:r w:rsidR="00C920F6" w:rsidRPr="0082748D">
        <w:rPr>
          <w:rFonts w:ascii="Times New Roman" w:hAnsi="Times New Roman" w:cs="Times New Roman"/>
          <w:sz w:val="28"/>
          <w:szCs w:val="28"/>
        </w:rPr>
        <w:t>рубл</w:t>
      </w:r>
      <w:r w:rsidR="005B5202">
        <w:rPr>
          <w:rFonts w:ascii="Times New Roman" w:hAnsi="Times New Roman" w:cs="Times New Roman"/>
          <w:sz w:val="28"/>
          <w:szCs w:val="28"/>
        </w:rPr>
        <w:t>ей</w:t>
      </w:r>
      <w:r w:rsidRPr="0082748D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исполнены в сумме </w:t>
      </w:r>
      <w:r w:rsidR="005B5202">
        <w:rPr>
          <w:rFonts w:ascii="Times New Roman" w:hAnsi="Times New Roman" w:cs="Times New Roman"/>
          <w:b/>
          <w:sz w:val="28"/>
          <w:szCs w:val="28"/>
        </w:rPr>
        <w:t>1085840665,53</w:t>
      </w:r>
      <w:r w:rsidR="00A76CBF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748D">
        <w:rPr>
          <w:rFonts w:ascii="Times New Roman" w:hAnsi="Times New Roman" w:cs="Times New Roman"/>
          <w:sz w:val="28"/>
          <w:szCs w:val="28"/>
        </w:rPr>
        <w:t xml:space="preserve"> со знаком «плюс».</w:t>
      </w:r>
    </w:p>
    <w:p w:rsidR="00002F29" w:rsidRPr="0082748D" w:rsidRDefault="00F2532F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F29" w:rsidRPr="0082748D">
        <w:rPr>
          <w:rFonts w:ascii="Times New Roman" w:hAnsi="Times New Roman"/>
          <w:sz w:val="28"/>
          <w:szCs w:val="28"/>
        </w:rPr>
        <w:t>В результате проведенного анализа</w:t>
      </w:r>
      <w:r w:rsidR="00207C19" w:rsidRPr="0082748D">
        <w:rPr>
          <w:rFonts w:ascii="Times New Roman" w:hAnsi="Times New Roman"/>
          <w:sz w:val="28"/>
          <w:szCs w:val="28"/>
        </w:rPr>
        <w:t xml:space="preserve"> </w:t>
      </w:r>
      <w:r w:rsidR="00002F29" w:rsidRPr="0082748D">
        <w:rPr>
          <w:rFonts w:ascii="Times New Roman" w:hAnsi="Times New Roman"/>
          <w:sz w:val="28"/>
          <w:szCs w:val="28"/>
        </w:rPr>
        <w:t xml:space="preserve">установлено, что контрольные соотношения по (ф.0503127) с представленной формой годовой отчетности </w:t>
      </w:r>
      <w:r w:rsidR="00002F29" w:rsidRPr="0082748D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  <w:r w:rsidR="00002F29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F29" w:rsidRPr="0082748D">
        <w:rPr>
          <w:rFonts w:ascii="Times New Roman" w:hAnsi="Times New Roman"/>
          <w:sz w:val="28"/>
          <w:szCs w:val="28"/>
        </w:rPr>
        <w:t>(ф. 0503123) соблюдены.</w:t>
      </w:r>
    </w:p>
    <w:p w:rsidR="00E333B6" w:rsidRPr="0082748D" w:rsidRDefault="00E333B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b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sz w:val="28"/>
          <w:szCs w:val="28"/>
        </w:rPr>
        <w:t xml:space="preserve">сформирован в составе годовой отчетности по состоянию на 1 января  года, </w:t>
      </w:r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следующего за </w:t>
      </w:r>
      <w:proofErr w:type="gramStart"/>
      <w:r w:rsidRPr="0082748D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Pr="0082748D">
        <w:rPr>
          <w:rFonts w:ascii="Times New Roman" w:hAnsi="Times New Roman" w:cs="Times New Roman"/>
          <w:sz w:val="28"/>
          <w:szCs w:val="28"/>
        </w:rPr>
        <w:t xml:space="preserve">. Баланс (ф. 0503130) составлен из двух частей: </w:t>
      </w:r>
      <w:hyperlink r:id="rId15" w:history="1">
        <w:r w:rsidRPr="0082748D">
          <w:rPr>
            <w:rFonts w:ascii="Times New Roman" w:hAnsi="Times New Roman" w:cs="Times New Roman"/>
            <w:sz w:val="28"/>
            <w:szCs w:val="28"/>
          </w:rPr>
          <w:t>актива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82748D">
          <w:rPr>
            <w:rFonts w:ascii="Times New Roman" w:hAnsi="Times New Roman" w:cs="Times New Roman"/>
            <w:sz w:val="28"/>
            <w:szCs w:val="28"/>
          </w:rPr>
          <w:t>пассива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3B6" w:rsidRPr="0082748D" w:rsidRDefault="00E333B6" w:rsidP="00394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В составе Баланса </w:t>
      </w:r>
      <w:hyperlink r:id="rId17" w:history="1">
        <w:r w:rsidRPr="0082748D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82748D">
        <w:rPr>
          <w:rFonts w:ascii="Times New Roman" w:hAnsi="Times New Roman" w:cs="Times New Roman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82748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82748D">
        <w:rPr>
          <w:rFonts w:ascii="Times New Roman" w:hAnsi="Times New Roman" w:cs="Times New Roman"/>
          <w:sz w:val="28"/>
          <w:szCs w:val="28"/>
        </w:rPr>
        <w:t xml:space="preserve"> счетах. </w:t>
      </w:r>
    </w:p>
    <w:p w:rsidR="00E333B6" w:rsidRPr="0082748D" w:rsidRDefault="00E333B6" w:rsidP="003945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748D">
        <w:rPr>
          <w:rFonts w:ascii="Times New Roman" w:hAnsi="Times New Roman"/>
          <w:sz w:val="28"/>
          <w:szCs w:val="28"/>
        </w:rPr>
        <w:t xml:space="preserve">Заполнение Баланса </w:t>
      </w:r>
      <w:hyperlink r:id="rId18" w:history="1">
        <w:r w:rsidRPr="0082748D">
          <w:rPr>
            <w:rFonts w:ascii="Times New Roman" w:hAnsi="Times New Roman"/>
            <w:sz w:val="28"/>
            <w:szCs w:val="28"/>
          </w:rPr>
          <w:t>(ф. 0503130)</w:t>
        </w:r>
      </w:hyperlink>
      <w:r w:rsidRPr="0082748D">
        <w:rPr>
          <w:rFonts w:ascii="Times New Roman" w:hAnsi="Times New Roman"/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</w:t>
      </w:r>
      <w:r w:rsidRPr="0082748D">
        <w:rPr>
          <w:rFonts w:ascii="Times New Roman" w:hAnsi="Times New Roman"/>
          <w:sz w:val="28"/>
          <w:szCs w:val="28"/>
        </w:rPr>
        <w:lastRenderedPageBreak/>
        <w:t xml:space="preserve">равенство данных по графам 3,4,5,6,7,8 строки 350 и по тем же графам строки 700. </w:t>
      </w:r>
    </w:p>
    <w:p w:rsidR="00207C19" w:rsidRPr="0082748D" w:rsidRDefault="00F2532F" w:rsidP="00207C1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207C19" w:rsidRPr="0082748D">
        <w:rPr>
          <w:rFonts w:ascii="Times New Roman" w:hAnsi="Times New Roman" w:cs="Times New Roman"/>
          <w:sz w:val="28"/>
          <w:szCs w:val="28"/>
        </w:rPr>
        <w:t>Контрольные соотношения между балансом (ф.0503130) и формами годовой отчетности Сведения о движении нефинансовых активов</w:t>
      </w:r>
      <w:r w:rsidR="00207C19" w:rsidRPr="0082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19" w:rsidRPr="0082748D">
        <w:rPr>
          <w:rFonts w:ascii="Times New Roman" w:hAnsi="Times New Roman" w:cs="Times New Roman"/>
          <w:sz w:val="28"/>
          <w:szCs w:val="28"/>
        </w:rPr>
        <w:t>(ф. 0503168), Сведения по дебиторской и кредиторской задолженности (ф. 0503169) выдержаны, отклонений не установлено.</w:t>
      </w:r>
    </w:p>
    <w:p w:rsidR="00B518E2" w:rsidRPr="00B518E2" w:rsidRDefault="00E333B6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Pr="0082748D">
        <w:rPr>
          <w:rFonts w:ascii="Times New Roman" w:hAnsi="Times New Roman" w:cs="Times New Roman"/>
          <w:b/>
          <w:sz w:val="28"/>
          <w:szCs w:val="28"/>
        </w:rPr>
        <w:t>Пояснительная записка (ф.0503160).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518E2" w:rsidRPr="00B518E2">
        <w:rPr>
          <w:rFonts w:ascii="Times New Roman" w:hAnsi="Times New Roman" w:cs="Times New Roman"/>
          <w:sz w:val="28"/>
          <w:szCs w:val="28"/>
        </w:rPr>
        <w:t xml:space="preserve">Пояснительная записка (ф.0503160). Пояснительная записка по комплектации не в полном объеме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показала: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b/>
          <w:sz w:val="28"/>
          <w:szCs w:val="28"/>
        </w:rPr>
        <w:t>Раздел 1 «Организационная структура субъекта бюджетной отчетности».</w:t>
      </w:r>
      <w:r w:rsidRPr="00B518E2">
        <w:rPr>
          <w:rFonts w:ascii="Times New Roman" w:hAnsi="Times New Roman" w:cs="Times New Roman"/>
          <w:sz w:val="28"/>
          <w:szCs w:val="28"/>
        </w:rPr>
        <w:t xml:space="preserve"> Раздел 1 в пояснительной записке должен содержать: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об организационной структуре субъекта бюджетной отчетности (Таблица № 11). Таблица № 11 «Сведения об организационной структуре субъекта бюджетной отчетности» должна быть представлена и заполнена в соответствии с порядком заполнения, определенным п. 159.4. Инструкции № 191н.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представлены следующие документы: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Таблица № 11 «Сведения об организационной структуре субъекта бюджетной отчетности» представлена и заполнена в соответствии с порядком заполнения, определенным п. 159.4.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В пояснительной записке представлены общие сведения об </w:t>
      </w:r>
      <w:r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B518E2">
        <w:rPr>
          <w:rFonts w:ascii="Times New Roman" w:hAnsi="Times New Roman" w:cs="Times New Roman"/>
          <w:sz w:val="28"/>
          <w:szCs w:val="28"/>
        </w:rPr>
        <w:t>; о ведении бухгалтерского учета, о нормативных документах, в соответствии с которыми ведется бухгалтерский учет.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954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B518E2">
        <w:rPr>
          <w:rFonts w:ascii="Times New Roman" w:hAnsi="Times New Roman" w:cs="Times New Roman"/>
          <w:sz w:val="28"/>
          <w:szCs w:val="28"/>
        </w:rPr>
        <w:t xml:space="preserve"> </w:t>
      </w:r>
      <w:r w:rsidRPr="000A78BF">
        <w:rPr>
          <w:rFonts w:ascii="Times New Roman" w:hAnsi="Times New Roman" w:cs="Times New Roman"/>
          <w:b/>
          <w:sz w:val="28"/>
          <w:szCs w:val="28"/>
        </w:rPr>
        <w:t>«Результаты деятельности субъекта бюджетной отчетности»</w:t>
      </w:r>
      <w:r w:rsidRPr="00B518E2">
        <w:rPr>
          <w:rFonts w:ascii="Times New Roman" w:hAnsi="Times New Roman" w:cs="Times New Roman"/>
          <w:sz w:val="28"/>
          <w:szCs w:val="28"/>
        </w:rPr>
        <w:t>. Раздел 2 в пояснительной записке должен содержать: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Сведения о результатах деятельности субъекта бюджетной отчетности (Таблица № 12). Таблица № 12 «Сведения о результатах деятельности субъекта бюджетной отчетности» должна быть представлена и заполнена в </w:t>
      </w:r>
      <w:r w:rsidRPr="00B518E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заполнения, определенным п. 159.5.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представлены следующие документы: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Таблица № 12 «Сведения о результатах деятельности субъекта бюджетной отчетности» представлена и заполнена в соответствии с порядком заполнения, определенным п. 159.5.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В пояснительной записке представлена информация о закупочной деятельности, о балансовой стоимости основных средств; о техническом состоянии, эффективности использования, обеспеченности основными фондами и сохранности.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954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B518E2">
        <w:rPr>
          <w:rFonts w:ascii="Times New Roman" w:hAnsi="Times New Roman" w:cs="Times New Roman"/>
          <w:sz w:val="28"/>
          <w:szCs w:val="28"/>
        </w:rPr>
        <w:t xml:space="preserve"> </w:t>
      </w:r>
      <w:r w:rsidRPr="000A78BF">
        <w:rPr>
          <w:rFonts w:ascii="Times New Roman" w:hAnsi="Times New Roman" w:cs="Times New Roman"/>
          <w:b/>
          <w:sz w:val="28"/>
          <w:szCs w:val="28"/>
        </w:rPr>
        <w:t>«Анализ отчета об исполнении бюджета субъекта бюджетной отчетности»</w:t>
      </w:r>
      <w:r w:rsidRPr="00B518E2">
        <w:rPr>
          <w:rFonts w:ascii="Times New Roman" w:hAnsi="Times New Roman" w:cs="Times New Roman"/>
          <w:sz w:val="28"/>
          <w:szCs w:val="28"/>
        </w:rPr>
        <w:t>. Раздел 3 в пояснительной записке должен содержать: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об исполнении бюджета (ф. 0503164).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об исполнении мероприятий в рамках целевых программ (ф. 0503166).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субъектом бюджетной отчетности (Таблица № 13). Таблица № 13 «Анализ отчета об исполнении бюджета субъектом бюджетной отчетности» должна быть представлена и заполнена в соответствии с порядком заполнения, определенным п. 159.6.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представлены следующие документы: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Таблица № 13 «Анализ отчета об исполнении бюджета субъектом бюджетной отчетности» представлена и заполнена </w:t>
      </w:r>
      <w:r w:rsidR="00613954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B518E2">
        <w:rPr>
          <w:rFonts w:ascii="Times New Roman" w:hAnsi="Times New Roman" w:cs="Times New Roman"/>
          <w:sz w:val="28"/>
          <w:szCs w:val="28"/>
        </w:rPr>
        <w:t xml:space="preserve"> в соответствии с порядком заполнения, определенным п. 159.6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В раздел 3 включена характеристика показателей, содержащихся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в текстовом формате с пояснениями. Представлено распределение бюджетных ассигнований по </w:t>
      </w:r>
      <w:r w:rsidRPr="00B518E2">
        <w:rPr>
          <w:rFonts w:ascii="Times New Roman" w:hAnsi="Times New Roman" w:cs="Times New Roman"/>
          <w:sz w:val="28"/>
          <w:szCs w:val="28"/>
        </w:rPr>
        <w:lastRenderedPageBreak/>
        <w:t>разделам, подразделам классификации расходов районного бюджета на 2024 год. В составе бюджетной отчетности Сведения об исполнении бюджета (ф. 0503164) не представлены. Согласно п.163 Инструкции 191н сведения формируются на основании показателей отчета об исполнении бюджета (ф. 0503127). Таблица № 3 «Сведения об исполнении текстовых статей закона (решения) о бюджете» не представлена.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954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B518E2">
        <w:rPr>
          <w:rFonts w:ascii="Times New Roman" w:hAnsi="Times New Roman" w:cs="Times New Roman"/>
          <w:sz w:val="28"/>
          <w:szCs w:val="28"/>
        </w:rPr>
        <w:t xml:space="preserve"> </w:t>
      </w:r>
      <w:r w:rsidRPr="000A78BF">
        <w:rPr>
          <w:rFonts w:ascii="Times New Roman" w:hAnsi="Times New Roman" w:cs="Times New Roman"/>
          <w:b/>
          <w:sz w:val="28"/>
          <w:szCs w:val="28"/>
        </w:rPr>
        <w:t>«Анализ показателей бухгалтерской отчетности субъекта бюджетной отчетности»</w:t>
      </w:r>
      <w:r w:rsidRPr="00B518E2">
        <w:rPr>
          <w:rFonts w:ascii="Times New Roman" w:hAnsi="Times New Roman" w:cs="Times New Roman"/>
          <w:sz w:val="28"/>
          <w:szCs w:val="28"/>
        </w:rPr>
        <w:t>. Раздел 4 в пояснительной записке должен содержать: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 движении нефинан</w:t>
      </w:r>
      <w:bookmarkStart w:id="0" w:name="_GoBack"/>
      <w:bookmarkEnd w:id="0"/>
      <w:r w:rsidRPr="00B518E2">
        <w:rPr>
          <w:rFonts w:ascii="Times New Roman" w:hAnsi="Times New Roman" w:cs="Times New Roman"/>
          <w:sz w:val="28"/>
          <w:szCs w:val="28"/>
        </w:rPr>
        <w:t>совых активов (ф. 0503168).</w:t>
      </w:r>
    </w:p>
    <w:p w:rsid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0503169).</w:t>
      </w:r>
    </w:p>
    <w:p w:rsidR="00214E94" w:rsidRPr="00B518E2" w:rsidRDefault="00214E94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 государственном (муниципальном) долге, предоставленных бюджетных кредитах (ф. 0503172).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 (ф. 0503173).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 принятых и неисполненных обязательствах получателя бюджетных средств (ф. 0503175).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(ф. 0503178).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(ф. 0503190).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Анализ показателей отчетности субъекта бюджетной отчетности (Таблица № 14). Таблица № 14 «Анализ показателей отчетности субъекта бюджетной отчетности» должна быть представлена и заполнена в соответствии с порядком заполнения, определенным п. 159.7.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Причины увеличения просроченной задолженности (Таблица № 15). Таблица № 15 «Причины увеличения просроченной задолженности» должна быть представлена и заполнена в соответствии с порядком заполнения, определенным п. 159.8. Инструкции № 191н.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В составе бюджетной отчетности представлены следующие документы: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Сведения о движении нефинансовых активов (ф. 0503168)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 xml:space="preserve">Проверкой соответствия показателей Сведений (ф. 0503168) с Балансом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B518E2">
        <w:rPr>
          <w:rFonts w:ascii="Times New Roman" w:hAnsi="Times New Roman" w:cs="Times New Roman"/>
          <w:sz w:val="28"/>
          <w:szCs w:val="28"/>
        </w:rPr>
        <w:lastRenderedPageBreak/>
        <w:t>дефицита бюджета, главного администратора, администратора доходов бюджета (ф. 0503130) расхождения не выявлены.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 сформированы и представлены в соответствии с п. 167 Инструкции № 191н.</w:t>
      </w:r>
    </w:p>
    <w:p w:rsidR="00B518E2" w:rsidRP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 финансовых вложениях учреждений (ф. 0503171) сформированы и представлены в соответствии с п. 168 Инструкции № 191н.</w:t>
      </w:r>
    </w:p>
    <w:p w:rsidR="00B518E2" w:rsidRDefault="00B518E2" w:rsidP="00B518E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8E2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 (ф. 0503173) сформированы и представлены в соответствии с п. 170 Инструкции № 191н.</w:t>
      </w:r>
    </w:p>
    <w:p w:rsidR="007022C5" w:rsidRPr="007022C5" w:rsidRDefault="007022C5" w:rsidP="007022C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C5">
        <w:rPr>
          <w:rFonts w:ascii="Times New Roman" w:hAnsi="Times New Roman" w:cs="Times New Roman"/>
          <w:b/>
          <w:sz w:val="28"/>
          <w:szCs w:val="28"/>
        </w:rPr>
        <w:t>Раздел 5 «Прочие вопросы деятельности субъекта бюджетной отчетности»</w:t>
      </w:r>
      <w:r w:rsidRPr="007022C5">
        <w:rPr>
          <w:rFonts w:ascii="Times New Roman" w:hAnsi="Times New Roman" w:cs="Times New Roman"/>
          <w:sz w:val="28"/>
          <w:szCs w:val="28"/>
        </w:rPr>
        <w:t>. Раздел 5 в пояснительной записке должен содержать:</w:t>
      </w:r>
    </w:p>
    <w:p w:rsidR="007022C5" w:rsidRPr="007022C5" w:rsidRDefault="007022C5" w:rsidP="007022C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C5">
        <w:rPr>
          <w:rFonts w:ascii="Times New Roman" w:hAnsi="Times New Roman" w:cs="Times New Roman"/>
          <w:sz w:val="28"/>
          <w:szCs w:val="28"/>
        </w:rPr>
        <w:t>Сведения об основных положениях учетной политики (Таблица № 4).</w:t>
      </w:r>
    </w:p>
    <w:p w:rsidR="007022C5" w:rsidRPr="007022C5" w:rsidRDefault="007022C5" w:rsidP="007022C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C5">
        <w:rPr>
          <w:rFonts w:ascii="Times New Roman" w:hAnsi="Times New Roman" w:cs="Times New Roman"/>
          <w:sz w:val="28"/>
          <w:szCs w:val="28"/>
        </w:rPr>
        <w:t xml:space="preserve">Таблица № 4 «Сведения об основных положениях учетной политики» должна быть представлена и заполнена в соответствии с порядком заполнения, определенным п. 156. Инструкции № 191н. </w:t>
      </w:r>
    </w:p>
    <w:p w:rsidR="007022C5" w:rsidRPr="007022C5" w:rsidRDefault="007022C5" w:rsidP="007022C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C5">
        <w:rPr>
          <w:rFonts w:ascii="Times New Roman" w:hAnsi="Times New Roman" w:cs="Times New Roman"/>
          <w:sz w:val="28"/>
          <w:szCs w:val="28"/>
        </w:rPr>
        <w:t xml:space="preserve">Сведения о проведении инвентаризаций (Таблица № 6). Таблица № 6 «Сведения о проведении инвентаризаций» должна быть представлена и заполнена в соответствии с порядком заполнения, определенным п. 158. Инструкции № 191н. </w:t>
      </w:r>
    </w:p>
    <w:p w:rsidR="007022C5" w:rsidRPr="007022C5" w:rsidRDefault="007022C5" w:rsidP="007022C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C5">
        <w:rPr>
          <w:rFonts w:ascii="Times New Roman" w:hAnsi="Times New Roman" w:cs="Times New Roman"/>
          <w:sz w:val="28"/>
          <w:szCs w:val="28"/>
        </w:rPr>
        <w:t>Сведения об исполнении судебных решений по денежным обязательствам бюджета (ф. 0503296).</w:t>
      </w:r>
    </w:p>
    <w:p w:rsidR="007022C5" w:rsidRPr="007022C5" w:rsidRDefault="007022C5" w:rsidP="007022C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C5">
        <w:rPr>
          <w:rFonts w:ascii="Times New Roman" w:hAnsi="Times New Roman" w:cs="Times New Roman"/>
          <w:sz w:val="28"/>
          <w:szCs w:val="28"/>
        </w:rPr>
        <w:t xml:space="preserve">Прочие вопросы деятельности субъекта бюджетной отчетности (Таблица № 16). Таблица № 16 «Прочие вопросы деятельности субъекта бюджетной отчетности» должна быть представлена и заполнена в соответствии с порядком заполнения, определенным п. 159.9. Инструкции № 191н. </w:t>
      </w:r>
    </w:p>
    <w:p w:rsidR="007022C5" w:rsidRPr="00B518E2" w:rsidRDefault="007022C5" w:rsidP="007022C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2C5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E333B6" w:rsidRPr="0082748D" w:rsidRDefault="004F26FF" w:rsidP="0039453B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748D">
        <w:rPr>
          <w:rFonts w:ascii="Times New Roman" w:hAnsi="Times New Roman" w:cs="Times New Roman"/>
          <w:b/>
          <w:sz w:val="28"/>
          <w:szCs w:val="28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 0503171) </w:t>
      </w:r>
      <w:r w:rsidR="00E333B6" w:rsidRPr="0082748D">
        <w:rPr>
          <w:rFonts w:ascii="Times New Roman" w:hAnsi="Times New Roman" w:cs="Times New Roman"/>
          <w:sz w:val="28"/>
          <w:szCs w:val="28"/>
        </w:rPr>
        <w:t>сформированы и представлены в соответствии с п. 168 Инструкции № 191н.</w:t>
      </w:r>
    </w:p>
    <w:p w:rsidR="00E333B6" w:rsidRPr="0082748D" w:rsidRDefault="00E333B6" w:rsidP="003945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</w:t>
      </w:r>
      <w:r w:rsidR="0005746C" w:rsidRPr="0082748D">
        <w:rPr>
          <w:rFonts w:ascii="Times New Roman" w:hAnsi="Times New Roman" w:cs="Times New Roman"/>
          <w:sz w:val="28"/>
          <w:szCs w:val="28"/>
        </w:rPr>
        <w:t>3171 установлено, что финансовые вложения</w:t>
      </w:r>
      <w:r w:rsidR="00FE0F9F" w:rsidRPr="0082748D">
        <w:rPr>
          <w:rFonts w:ascii="Times New Roman" w:hAnsi="Times New Roman" w:cs="Times New Roman"/>
          <w:sz w:val="28"/>
          <w:szCs w:val="28"/>
        </w:rPr>
        <w:t xml:space="preserve"> в 202</w:t>
      </w:r>
      <w:r w:rsidR="00B80C0D">
        <w:rPr>
          <w:rFonts w:ascii="Times New Roman" w:hAnsi="Times New Roman" w:cs="Times New Roman"/>
          <w:sz w:val="28"/>
          <w:szCs w:val="28"/>
        </w:rPr>
        <w:t>4</w:t>
      </w:r>
      <w:r w:rsidRPr="0082748D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746C" w:rsidRPr="0082748D">
        <w:rPr>
          <w:rFonts w:ascii="Times New Roman" w:hAnsi="Times New Roman" w:cs="Times New Roman"/>
          <w:sz w:val="28"/>
          <w:szCs w:val="28"/>
        </w:rPr>
        <w:t xml:space="preserve"> проведены по счету 1 2043</w:t>
      </w:r>
      <w:r w:rsidR="00380569" w:rsidRPr="0082748D">
        <w:rPr>
          <w:rFonts w:ascii="Times New Roman" w:hAnsi="Times New Roman" w:cs="Times New Roman"/>
          <w:sz w:val="28"/>
          <w:szCs w:val="28"/>
        </w:rPr>
        <w:t>3</w:t>
      </w:r>
      <w:r w:rsidR="0005746C" w:rsidRPr="0082748D">
        <w:rPr>
          <w:rFonts w:ascii="Times New Roman" w:hAnsi="Times New Roman" w:cs="Times New Roman"/>
          <w:sz w:val="28"/>
          <w:szCs w:val="28"/>
        </w:rPr>
        <w:t>000</w:t>
      </w:r>
      <w:r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05746C" w:rsidRPr="0082748D">
        <w:rPr>
          <w:rFonts w:ascii="Times New Roman" w:hAnsi="Times New Roman" w:cs="Times New Roman"/>
          <w:sz w:val="28"/>
          <w:szCs w:val="28"/>
        </w:rPr>
        <w:t>в сумме</w:t>
      </w:r>
      <w:r w:rsidR="003B5F1E">
        <w:rPr>
          <w:rFonts w:ascii="Times New Roman" w:hAnsi="Times New Roman" w:cs="Times New Roman"/>
          <w:sz w:val="28"/>
          <w:szCs w:val="28"/>
        </w:rPr>
        <w:t xml:space="preserve">    </w:t>
      </w:r>
      <w:r w:rsidR="0005746C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B80C0D">
        <w:rPr>
          <w:rFonts w:ascii="Times New Roman" w:hAnsi="Times New Roman" w:cs="Times New Roman"/>
          <w:sz w:val="28"/>
          <w:szCs w:val="28"/>
        </w:rPr>
        <w:t>1068199757,70</w:t>
      </w:r>
      <w:r w:rsidR="00834A5A" w:rsidRPr="008274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03B6E" w:rsidRPr="0082748D">
        <w:rPr>
          <w:rFonts w:ascii="Times New Roman" w:hAnsi="Times New Roman" w:cs="Times New Roman"/>
          <w:sz w:val="28"/>
          <w:szCs w:val="28"/>
        </w:rPr>
        <w:t xml:space="preserve"> – участие в государственных (муниципальных) учреждениях</w:t>
      </w:r>
      <w:r w:rsidRPr="0082748D">
        <w:rPr>
          <w:rFonts w:ascii="Times New Roman" w:hAnsi="Times New Roman" w:cs="Times New Roman"/>
          <w:sz w:val="28"/>
          <w:szCs w:val="28"/>
        </w:rPr>
        <w:t>.</w:t>
      </w:r>
    </w:p>
    <w:p w:rsidR="00F763CB" w:rsidRPr="0082748D" w:rsidRDefault="00E333B6" w:rsidP="009355E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691A0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333B6" w:rsidRPr="0082748D" w:rsidRDefault="00E333B6" w:rsidP="00394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b/>
          <w:sz w:val="28"/>
          <w:szCs w:val="28"/>
        </w:rPr>
        <w:t>Выводы</w:t>
      </w:r>
      <w:r w:rsidRPr="0082748D">
        <w:rPr>
          <w:rFonts w:ascii="Times New Roman" w:hAnsi="Times New Roman" w:cs="Times New Roman"/>
          <w:b/>
          <w:sz w:val="28"/>
          <w:szCs w:val="28"/>
        </w:rPr>
        <w:cr/>
      </w:r>
    </w:p>
    <w:p w:rsidR="00E333B6" w:rsidRPr="0082748D" w:rsidRDefault="00766056" w:rsidP="0039453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75E2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В ходе внешней проверки годовой бюджетной отчетности </w:t>
      </w:r>
      <w:r w:rsidR="00E333B6" w:rsidRPr="0082748D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4746A8">
        <w:rPr>
          <w:rFonts w:ascii="Times New Roman" w:hAnsi="Times New Roman" w:cs="Times New Roman"/>
          <w:sz w:val="28"/>
          <w:szCs w:val="28"/>
        </w:rPr>
        <w:t>Управлени</w:t>
      </w:r>
      <w:r w:rsidR="006977D4">
        <w:rPr>
          <w:rFonts w:ascii="Times New Roman" w:hAnsi="Times New Roman" w:cs="Times New Roman"/>
          <w:sz w:val="28"/>
          <w:szCs w:val="28"/>
        </w:rPr>
        <w:t>е</w:t>
      </w:r>
      <w:r w:rsidR="004746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90D44" w:rsidRPr="008274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090D44"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746A8">
        <w:rPr>
          <w:rFonts w:ascii="Times New Roman" w:hAnsi="Times New Roman" w:cs="Times New Roman"/>
          <w:sz w:val="28"/>
          <w:szCs w:val="28"/>
        </w:rPr>
        <w:t>Алтайского края</w:t>
      </w:r>
      <w:r w:rsidR="004D44E8" w:rsidRPr="0082748D">
        <w:rPr>
          <w:rFonts w:ascii="Times New Roman" w:hAnsi="Times New Roman" w:cs="Times New Roman"/>
          <w:sz w:val="28"/>
          <w:szCs w:val="28"/>
        </w:rPr>
        <w:t xml:space="preserve"> </w:t>
      </w:r>
      <w:r w:rsidR="004D44E8" w:rsidRPr="0082748D">
        <w:rPr>
          <w:rFonts w:ascii="Times New Roman" w:hAnsi="Times New Roman"/>
          <w:sz w:val="28"/>
          <w:szCs w:val="28"/>
        </w:rPr>
        <w:t>за 202</w:t>
      </w:r>
      <w:r w:rsidR="00214E94">
        <w:rPr>
          <w:rFonts w:ascii="Times New Roman" w:hAnsi="Times New Roman"/>
          <w:sz w:val="28"/>
          <w:szCs w:val="28"/>
        </w:rPr>
        <w:t>4</w:t>
      </w:r>
      <w:r w:rsidR="004D44E8" w:rsidRPr="0082748D">
        <w:rPr>
          <w:rFonts w:ascii="Times New Roman" w:hAnsi="Times New Roman"/>
          <w:sz w:val="28"/>
          <w:szCs w:val="28"/>
        </w:rPr>
        <w:t xml:space="preserve"> год,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="006977D4">
        <w:rPr>
          <w:rFonts w:ascii="Times New Roman" w:hAnsi="Times New Roman" w:cs="Times New Roman"/>
          <w:sz w:val="28"/>
          <w:szCs w:val="28"/>
        </w:rPr>
        <w:t>К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района Алтайского края установлено: 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</w: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- отчет представлен в </w:t>
      </w:r>
      <w:r w:rsidR="006977D4">
        <w:rPr>
          <w:rFonts w:ascii="Times New Roman" w:hAnsi="Times New Roman" w:cs="Times New Roman"/>
          <w:sz w:val="28"/>
          <w:szCs w:val="28"/>
        </w:rPr>
        <w:t>К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953A4">
        <w:rPr>
          <w:rFonts w:ascii="Times New Roman" w:hAnsi="Times New Roman" w:cs="Times New Roman"/>
          <w:sz w:val="28"/>
          <w:szCs w:val="28"/>
        </w:rPr>
        <w:t>Каменского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33B6" w:rsidRPr="0082748D">
        <w:rPr>
          <w:rFonts w:ascii="Times New Roman" w:hAnsi="Times New Roman" w:cs="Times New Roman"/>
          <w:sz w:val="28"/>
          <w:szCs w:val="28"/>
        </w:rPr>
        <w:lastRenderedPageBreak/>
        <w:t>Алтайского края, для проведения внешней проверки в устано</w:t>
      </w:r>
      <w:r w:rsidRPr="0082748D">
        <w:rPr>
          <w:rFonts w:ascii="Times New Roman" w:hAnsi="Times New Roman" w:cs="Times New Roman"/>
          <w:sz w:val="28"/>
          <w:szCs w:val="28"/>
        </w:rPr>
        <w:t xml:space="preserve">вленный срок; </w:t>
      </w:r>
      <w:r w:rsidRPr="0082748D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E333B6" w:rsidRPr="0082748D">
        <w:rPr>
          <w:rFonts w:ascii="Times New Roman" w:hAnsi="Times New Roman" w:cs="Times New Roman"/>
          <w:sz w:val="28"/>
          <w:szCs w:val="28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</w:t>
      </w:r>
      <w:r w:rsidR="0008330F" w:rsidRPr="0082748D">
        <w:rPr>
          <w:rFonts w:ascii="Times New Roman" w:hAnsi="Times New Roman" w:cs="Times New Roman"/>
          <w:sz w:val="28"/>
          <w:szCs w:val="28"/>
        </w:rPr>
        <w:t>1н, выполнены.</w:t>
      </w:r>
      <w:r w:rsidR="00E333B6" w:rsidRPr="0082748D">
        <w:rPr>
          <w:rFonts w:ascii="Times New Roman" w:hAnsi="Times New Roman" w:cs="Times New Roman"/>
          <w:sz w:val="28"/>
          <w:szCs w:val="28"/>
        </w:rPr>
        <w:cr/>
        <w:t xml:space="preserve">          - контрольные соотношения между показателями форм бюджетной отчетности соблюдены; </w:t>
      </w:r>
    </w:p>
    <w:p w:rsidR="00F9776F" w:rsidRDefault="00766056" w:rsidP="00F9776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3B6" w:rsidRPr="0082748D">
        <w:rPr>
          <w:rFonts w:ascii="Times New Roman" w:hAnsi="Times New Roman" w:cs="Times New Roman"/>
          <w:sz w:val="28"/>
          <w:szCs w:val="28"/>
        </w:rPr>
        <w:t xml:space="preserve">- существенных фактов, способных негативно повлиять на достоверность бюджетной отчетности, не выявлено. </w:t>
      </w:r>
    </w:p>
    <w:p w:rsidR="00F9776F" w:rsidRPr="00F9776F" w:rsidRDefault="00E333B6" w:rsidP="00F9776F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cr/>
      </w:r>
      <w:r w:rsidR="00F9776F" w:rsidRPr="00F9776F">
        <w:t xml:space="preserve"> </w:t>
      </w:r>
      <w:r w:rsidR="00F9776F" w:rsidRPr="00F9776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F9776F" w:rsidRPr="00F9776F" w:rsidRDefault="00F9776F" w:rsidP="00F9776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6E" w:rsidRPr="0082748D" w:rsidRDefault="00F9776F" w:rsidP="00F9776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76F">
        <w:rPr>
          <w:rFonts w:ascii="Times New Roman" w:hAnsi="Times New Roman" w:cs="Times New Roman"/>
          <w:sz w:val="28"/>
          <w:szCs w:val="28"/>
        </w:rPr>
        <w:t>1.</w:t>
      </w:r>
      <w:r w:rsidRPr="00F9776F">
        <w:rPr>
          <w:rFonts w:ascii="Times New Roman" w:hAnsi="Times New Roman" w:cs="Times New Roman"/>
          <w:sz w:val="28"/>
          <w:szCs w:val="28"/>
        </w:rPr>
        <w:tab/>
        <w:t>Рассмотреть результаты  внешней  проверки, принять  к сведению выявленные  недостатки  и нарушения  по  заполнению  ф.0503160 «Пояснительная записка», в целях недопущения их впредь при сдаче бюджетной отчетности.</w:t>
      </w:r>
    </w:p>
    <w:p w:rsidR="00F9776F" w:rsidRDefault="003B2D6E" w:rsidP="00C415DF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82748D">
        <w:rPr>
          <w:rFonts w:ascii="Times New Roman" w:hAnsi="Times New Roman" w:cs="Times New Roman"/>
          <w:sz w:val="28"/>
          <w:szCs w:val="28"/>
        </w:rPr>
        <w:cr/>
      </w:r>
      <w:r w:rsidR="00C9451E" w:rsidRPr="00C9451E">
        <w:rPr>
          <w:rFonts w:ascii="Times New Roman" w:hAnsi="Times New Roman" w:cs="Times New Roman"/>
          <w:sz w:val="28"/>
          <w:szCs w:val="28"/>
        </w:rPr>
        <w:t>Настоящее заключение составлено в двух экземплярах.</w:t>
      </w:r>
    </w:p>
    <w:p w:rsidR="00C9451E" w:rsidRDefault="00C9451E" w:rsidP="00C415DF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C415DF" w:rsidRPr="009A7F31" w:rsidRDefault="00C415DF" w:rsidP="00C415DF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A7F31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 w:cs="Times New Roman"/>
          <w:sz w:val="28"/>
          <w:szCs w:val="28"/>
        </w:rPr>
        <w:t xml:space="preserve"> </w:t>
      </w:r>
      <w:r w:rsidR="006977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C415DF" w:rsidRPr="009A45A8" w:rsidRDefault="00F953A4" w:rsidP="00C415DF">
      <w:pPr>
        <w:tabs>
          <w:tab w:val="left" w:pos="7648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C415DF" w:rsidRPr="009A7F3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415DF" w:rsidRPr="00E83AEE">
        <w:rPr>
          <w:rFonts w:ascii="Times New Roman" w:hAnsi="Times New Roman" w:cs="Times New Roman"/>
          <w:sz w:val="28"/>
          <w:szCs w:val="28"/>
        </w:rPr>
        <w:t xml:space="preserve"> </w:t>
      </w:r>
      <w:r w:rsidR="00C41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415DF" w:rsidRPr="00E83AEE">
        <w:rPr>
          <w:rFonts w:ascii="Times New Roman" w:hAnsi="Times New Roman" w:cs="Times New Roman"/>
          <w:sz w:val="28"/>
          <w:szCs w:val="28"/>
        </w:rPr>
        <w:t>Н.</w:t>
      </w:r>
      <w:r w:rsidR="0076123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761235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3B2D6E" w:rsidRPr="0082748D" w:rsidRDefault="003B2D6E" w:rsidP="00CC07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2D6E" w:rsidRPr="0082748D" w:rsidSect="001A414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F1" w:rsidRDefault="00AC74F1" w:rsidP="00F2532F">
      <w:pPr>
        <w:spacing w:after="0" w:line="240" w:lineRule="auto"/>
      </w:pPr>
      <w:r>
        <w:separator/>
      </w:r>
    </w:p>
  </w:endnote>
  <w:endnote w:type="continuationSeparator" w:id="0">
    <w:p w:rsidR="00AC74F1" w:rsidRDefault="00AC74F1" w:rsidP="00F2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F1" w:rsidRDefault="00AC74F1" w:rsidP="00F2532F">
      <w:pPr>
        <w:spacing w:after="0" w:line="240" w:lineRule="auto"/>
      </w:pPr>
      <w:r>
        <w:separator/>
      </w:r>
    </w:p>
  </w:footnote>
  <w:footnote w:type="continuationSeparator" w:id="0">
    <w:p w:rsidR="00AC74F1" w:rsidRDefault="00AC74F1" w:rsidP="00F2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251"/>
      <w:docPartObj>
        <w:docPartGallery w:val="Page Numbers (Top of Page)"/>
        <w:docPartUnique/>
      </w:docPartObj>
    </w:sdtPr>
    <w:sdtContent>
      <w:p w:rsidR="00C0253C" w:rsidRDefault="00C0253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DA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0253C" w:rsidRDefault="00C025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D6E"/>
    <w:rsid w:val="000004C1"/>
    <w:rsid w:val="00002F29"/>
    <w:rsid w:val="000044CF"/>
    <w:rsid w:val="00004AE9"/>
    <w:rsid w:val="00016C2D"/>
    <w:rsid w:val="000331E9"/>
    <w:rsid w:val="000463C8"/>
    <w:rsid w:val="0005746C"/>
    <w:rsid w:val="00057DE0"/>
    <w:rsid w:val="0006291D"/>
    <w:rsid w:val="00063153"/>
    <w:rsid w:val="000653E8"/>
    <w:rsid w:val="0007249D"/>
    <w:rsid w:val="00073746"/>
    <w:rsid w:val="0008330F"/>
    <w:rsid w:val="00090D44"/>
    <w:rsid w:val="00090E1C"/>
    <w:rsid w:val="0009490A"/>
    <w:rsid w:val="00095AFB"/>
    <w:rsid w:val="000A0772"/>
    <w:rsid w:val="000A78BF"/>
    <w:rsid w:val="000B13EB"/>
    <w:rsid w:val="000B3B2A"/>
    <w:rsid w:val="000B5A12"/>
    <w:rsid w:val="000B6441"/>
    <w:rsid w:val="000B6BAB"/>
    <w:rsid w:val="000E1474"/>
    <w:rsid w:val="000F2F5C"/>
    <w:rsid w:val="000F6282"/>
    <w:rsid w:val="000F6581"/>
    <w:rsid w:val="00101432"/>
    <w:rsid w:val="001059DD"/>
    <w:rsid w:val="00111B08"/>
    <w:rsid w:val="00112119"/>
    <w:rsid w:val="001146F4"/>
    <w:rsid w:val="0011537A"/>
    <w:rsid w:val="00120DFE"/>
    <w:rsid w:val="00123783"/>
    <w:rsid w:val="00123EB9"/>
    <w:rsid w:val="00127E26"/>
    <w:rsid w:val="001309CF"/>
    <w:rsid w:val="001376E3"/>
    <w:rsid w:val="00156ADC"/>
    <w:rsid w:val="00161D15"/>
    <w:rsid w:val="001653D2"/>
    <w:rsid w:val="00171632"/>
    <w:rsid w:val="00174334"/>
    <w:rsid w:val="0017685A"/>
    <w:rsid w:val="00182705"/>
    <w:rsid w:val="00192E4E"/>
    <w:rsid w:val="00197607"/>
    <w:rsid w:val="00197AB2"/>
    <w:rsid w:val="001A1C38"/>
    <w:rsid w:val="001A1DA2"/>
    <w:rsid w:val="001A221A"/>
    <w:rsid w:val="001A414E"/>
    <w:rsid w:val="001A4701"/>
    <w:rsid w:val="001B08E9"/>
    <w:rsid w:val="001B2E36"/>
    <w:rsid w:val="001D4528"/>
    <w:rsid w:val="001E00A0"/>
    <w:rsid w:val="001E0B5E"/>
    <w:rsid w:val="001F615A"/>
    <w:rsid w:val="002000CC"/>
    <w:rsid w:val="00203B6E"/>
    <w:rsid w:val="00207C19"/>
    <w:rsid w:val="002110A3"/>
    <w:rsid w:val="00212381"/>
    <w:rsid w:val="0021384F"/>
    <w:rsid w:val="00213C68"/>
    <w:rsid w:val="00214E94"/>
    <w:rsid w:val="00216CEF"/>
    <w:rsid w:val="002232F2"/>
    <w:rsid w:val="0022769C"/>
    <w:rsid w:val="00235117"/>
    <w:rsid w:val="00235ECC"/>
    <w:rsid w:val="00236711"/>
    <w:rsid w:val="00236913"/>
    <w:rsid w:val="00237F4D"/>
    <w:rsid w:val="00244CCF"/>
    <w:rsid w:val="00250ABE"/>
    <w:rsid w:val="00255941"/>
    <w:rsid w:val="00256767"/>
    <w:rsid w:val="0026009F"/>
    <w:rsid w:val="00260E93"/>
    <w:rsid w:val="00262EF3"/>
    <w:rsid w:val="00263018"/>
    <w:rsid w:val="00267917"/>
    <w:rsid w:val="0029077A"/>
    <w:rsid w:val="002A2F2A"/>
    <w:rsid w:val="002C169A"/>
    <w:rsid w:val="002D04FA"/>
    <w:rsid w:val="002D1BAF"/>
    <w:rsid w:val="002D448E"/>
    <w:rsid w:val="002E47CD"/>
    <w:rsid w:val="002E662F"/>
    <w:rsid w:val="002E6BD1"/>
    <w:rsid w:val="002F25B3"/>
    <w:rsid w:val="002F37B2"/>
    <w:rsid w:val="002F4D20"/>
    <w:rsid w:val="002F551F"/>
    <w:rsid w:val="003040E0"/>
    <w:rsid w:val="00304A73"/>
    <w:rsid w:val="00306B3D"/>
    <w:rsid w:val="003104DC"/>
    <w:rsid w:val="0031480D"/>
    <w:rsid w:val="00331273"/>
    <w:rsid w:val="00333A06"/>
    <w:rsid w:val="003363AD"/>
    <w:rsid w:val="00341A18"/>
    <w:rsid w:val="00362019"/>
    <w:rsid w:val="00364308"/>
    <w:rsid w:val="00365F7E"/>
    <w:rsid w:val="00377399"/>
    <w:rsid w:val="00380569"/>
    <w:rsid w:val="00384F73"/>
    <w:rsid w:val="0038704C"/>
    <w:rsid w:val="00390709"/>
    <w:rsid w:val="0039453B"/>
    <w:rsid w:val="003A3342"/>
    <w:rsid w:val="003A599C"/>
    <w:rsid w:val="003A5FAB"/>
    <w:rsid w:val="003A7CBF"/>
    <w:rsid w:val="003B1D89"/>
    <w:rsid w:val="003B2D6E"/>
    <w:rsid w:val="003B3293"/>
    <w:rsid w:val="003B5486"/>
    <w:rsid w:val="003B5F1E"/>
    <w:rsid w:val="003C00BE"/>
    <w:rsid w:val="003E3DFF"/>
    <w:rsid w:val="003E56FB"/>
    <w:rsid w:val="00411DA3"/>
    <w:rsid w:val="0042527B"/>
    <w:rsid w:val="00430E56"/>
    <w:rsid w:val="004319A2"/>
    <w:rsid w:val="00442771"/>
    <w:rsid w:val="004442DF"/>
    <w:rsid w:val="00446F47"/>
    <w:rsid w:val="004516FF"/>
    <w:rsid w:val="00460BFC"/>
    <w:rsid w:val="004746A8"/>
    <w:rsid w:val="00494A44"/>
    <w:rsid w:val="00494F14"/>
    <w:rsid w:val="004959B6"/>
    <w:rsid w:val="004A6130"/>
    <w:rsid w:val="004B587A"/>
    <w:rsid w:val="004B7174"/>
    <w:rsid w:val="004C183C"/>
    <w:rsid w:val="004C3CFF"/>
    <w:rsid w:val="004C680F"/>
    <w:rsid w:val="004C7438"/>
    <w:rsid w:val="004D3E3F"/>
    <w:rsid w:val="004D44E8"/>
    <w:rsid w:val="004E3E00"/>
    <w:rsid w:val="004E501F"/>
    <w:rsid w:val="004F07BC"/>
    <w:rsid w:val="004F169F"/>
    <w:rsid w:val="004F26FF"/>
    <w:rsid w:val="004F53D3"/>
    <w:rsid w:val="004F7BBB"/>
    <w:rsid w:val="00513079"/>
    <w:rsid w:val="00523FEB"/>
    <w:rsid w:val="00526F6C"/>
    <w:rsid w:val="00536D2D"/>
    <w:rsid w:val="005402F0"/>
    <w:rsid w:val="00541D9F"/>
    <w:rsid w:val="00591E7D"/>
    <w:rsid w:val="005B5202"/>
    <w:rsid w:val="005B7158"/>
    <w:rsid w:val="005B7E03"/>
    <w:rsid w:val="005C46DF"/>
    <w:rsid w:val="005D0B9D"/>
    <w:rsid w:val="005D107D"/>
    <w:rsid w:val="005D15B0"/>
    <w:rsid w:val="005D647C"/>
    <w:rsid w:val="005D6FBC"/>
    <w:rsid w:val="005F0453"/>
    <w:rsid w:val="005F3208"/>
    <w:rsid w:val="005F3B8B"/>
    <w:rsid w:val="005F3E2E"/>
    <w:rsid w:val="005F41C2"/>
    <w:rsid w:val="005F6D20"/>
    <w:rsid w:val="00601A93"/>
    <w:rsid w:val="0060335D"/>
    <w:rsid w:val="0060518B"/>
    <w:rsid w:val="006105B2"/>
    <w:rsid w:val="00613828"/>
    <w:rsid w:val="00613954"/>
    <w:rsid w:val="00620B86"/>
    <w:rsid w:val="00621125"/>
    <w:rsid w:val="0062578A"/>
    <w:rsid w:val="00630261"/>
    <w:rsid w:val="00633B52"/>
    <w:rsid w:val="006344EC"/>
    <w:rsid w:val="0063526E"/>
    <w:rsid w:val="00636BD0"/>
    <w:rsid w:val="00637EA9"/>
    <w:rsid w:val="00640925"/>
    <w:rsid w:val="00646912"/>
    <w:rsid w:val="00652111"/>
    <w:rsid w:val="006706E4"/>
    <w:rsid w:val="006725DD"/>
    <w:rsid w:val="006739B5"/>
    <w:rsid w:val="00675831"/>
    <w:rsid w:val="006779D6"/>
    <w:rsid w:val="00691A0A"/>
    <w:rsid w:val="00692105"/>
    <w:rsid w:val="006977D4"/>
    <w:rsid w:val="006B7E46"/>
    <w:rsid w:val="006C40AD"/>
    <w:rsid w:val="006C5767"/>
    <w:rsid w:val="006D0768"/>
    <w:rsid w:val="006E0956"/>
    <w:rsid w:val="006E112D"/>
    <w:rsid w:val="006E168D"/>
    <w:rsid w:val="00701205"/>
    <w:rsid w:val="007022C5"/>
    <w:rsid w:val="00704907"/>
    <w:rsid w:val="00717FB6"/>
    <w:rsid w:val="00732FAF"/>
    <w:rsid w:val="00737E31"/>
    <w:rsid w:val="00740BCB"/>
    <w:rsid w:val="00743EFE"/>
    <w:rsid w:val="00745A81"/>
    <w:rsid w:val="0075216E"/>
    <w:rsid w:val="00760F68"/>
    <w:rsid w:val="00761235"/>
    <w:rsid w:val="00766056"/>
    <w:rsid w:val="00767015"/>
    <w:rsid w:val="0079109A"/>
    <w:rsid w:val="007A4175"/>
    <w:rsid w:val="007B4A3E"/>
    <w:rsid w:val="007C20E4"/>
    <w:rsid w:val="007D0825"/>
    <w:rsid w:val="007D240D"/>
    <w:rsid w:val="007D3C84"/>
    <w:rsid w:val="007E14DB"/>
    <w:rsid w:val="007E5AF5"/>
    <w:rsid w:val="007E7F05"/>
    <w:rsid w:val="007F61B0"/>
    <w:rsid w:val="00800D52"/>
    <w:rsid w:val="008016E1"/>
    <w:rsid w:val="00807C8F"/>
    <w:rsid w:val="00812C31"/>
    <w:rsid w:val="0081342B"/>
    <w:rsid w:val="0082748D"/>
    <w:rsid w:val="00834A5A"/>
    <w:rsid w:val="00844CA3"/>
    <w:rsid w:val="0085310C"/>
    <w:rsid w:val="00853254"/>
    <w:rsid w:val="008649D0"/>
    <w:rsid w:val="008809B2"/>
    <w:rsid w:val="00881992"/>
    <w:rsid w:val="00886980"/>
    <w:rsid w:val="0088744F"/>
    <w:rsid w:val="00890BB9"/>
    <w:rsid w:val="008A5843"/>
    <w:rsid w:val="008B15E7"/>
    <w:rsid w:val="008B17F5"/>
    <w:rsid w:val="008B3FB7"/>
    <w:rsid w:val="008C1777"/>
    <w:rsid w:val="008C582A"/>
    <w:rsid w:val="008C5A1C"/>
    <w:rsid w:val="008D579B"/>
    <w:rsid w:val="008D7823"/>
    <w:rsid w:val="008F47C5"/>
    <w:rsid w:val="008F5684"/>
    <w:rsid w:val="00906DD4"/>
    <w:rsid w:val="00911955"/>
    <w:rsid w:val="00912725"/>
    <w:rsid w:val="009150E1"/>
    <w:rsid w:val="00923D3C"/>
    <w:rsid w:val="009320A3"/>
    <w:rsid w:val="009355E9"/>
    <w:rsid w:val="00937B7D"/>
    <w:rsid w:val="0094315D"/>
    <w:rsid w:val="00951DB0"/>
    <w:rsid w:val="0095254E"/>
    <w:rsid w:val="009561E2"/>
    <w:rsid w:val="00960A03"/>
    <w:rsid w:val="00960B89"/>
    <w:rsid w:val="00962A9A"/>
    <w:rsid w:val="00965EA2"/>
    <w:rsid w:val="0097109E"/>
    <w:rsid w:val="00980E76"/>
    <w:rsid w:val="0098779B"/>
    <w:rsid w:val="00994FCA"/>
    <w:rsid w:val="009953FE"/>
    <w:rsid w:val="00995955"/>
    <w:rsid w:val="009A0BA3"/>
    <w:rsid w:val="009A3A2D"/>
    <w:rsid w:val="009B06A9"/>
    <w:rsid w:val="009B227E"/>
    <w:rsid w:val="009B6817"/>
    <w:rsid w:val="009C0DEF"/>
    <w:rsid w:val="009C29DE"/>
    <w:rsid w:val="009C2C06"/>
    <w:rsid w:val="009C5378"/>
    <w:rsid w:val="009D4795"/>
    <w:rsid w:val="009D64F1"/>
    <w:rsid w:val="009D6CC6"/>
    <w:rsid w:val="009E435D"/>
    <w:rsid w:val="009F47A6"/>
    <w:rsid w:val="00A225F3"/>
    <w:rsid w:val="00A22805"/>
    <w:rsid w:val="00A346FD"/>
    <w:rsid w:val="00A3656F"/>
    <w:rsid w:val="00A41265"/>
    <w:rsid w:val="00A53425"/>
    <w:rsid w:val="00A56298"/>
    <w:rsid w:val="00A700F3"/>
    <w:rsid w:val="00A76CBF"/>
    <w:rsid w:val="00A837A0"/>
    <w:rsid w:val="00A90421"/>
    <w:rsid w:val="00A922A0"/>
    <w:rsid w:val="00AA3092"/>
    <w:rsid w:val="00AB4C51"/>
    <w:rsid w:val="00AB5B4F"/>
    <w:rsid w:val="00AC0C24"/>
    <w:rsid w:val="00AC7259"/>
    <w:rsid w:val="00AC74F1"/>
    <w:rsid w:val="00AD76F3"/>
    <w:rsid w:val="00AE2BA6"/>
    <w:rsid w:val="00AF0535"/>
    <w:rsid w:val="00AF2D72"/>
    <w:rsid w:val="00AF45BE"/>
    <w:rsid w:val="00AF493F"/>
    <w:rsid w:val="00AF6757"/>
    <w:rsid w:val="00B01FC9"/>
    <w:rsid w:val="00B062D1"/>
    <w:rsid w:val="00B13A2A"/>
    <w:rsid w:val="00B16D28"/>
    <w:rsid w:val="00B175B6"/>
    <w:rsid w:val="00B22307"/>
    <w:rsid w:val="00B257F6"/>
    <w:rsid w:val="00B26045"/>
    <w:rsid w:val="00B31C2F"/>
    <w:rsid w:val="00B33267"/>
    <w:rsid w:val="00B426D2"/>
    <w:rsid w:val="00B451D7"/>
    <w:rsid w:val="00B5039D"/>
    <w:rsid w:val="00B518E2"/>
    <w:rsid w:val="00B52C23"/>
    <w:rsid w:val="00B55170"/>
    <w:rsid w:val="00B57C14"/>
    <w:rsid w:val="00B61032"/>
    <w:rsid w:val="00B63ACA"/>
    <w:rsid w:val="00B71B16"/>
    <w:rsid w:val="00B72F44"/>
    <w:rsid w:val="00B73454"/>
    <w:rsid w:val="00B73520"/>
    <w:rsid w:val="00B74281"/>
    <w:rsid w:val="00B76FD6"/>
    <w:rsid w:val="00B80C0D"/>
    <w:rsid w:val="00B83598"/>
    <w:rsid w:val="00B90DD7"/>
    <w:rsid w:val="00B93A0C"/>
    <w:rsid w:val="00B95047"/>
    <w:rsid w:val="00BA73EB"/>
    <w:rsid w:val="00BB5E65"/>
    <w:rsid w:val="00BC44C6"/>
    <w:rsid w:val="00BC64D5"/>
    <w:rsid w:val="00BC6F42"/>
    <w:rsid w:val="00BD064D"/>
    <w:rsid w:val="00BD756F"/>
    <w:rsid w:val="00BE2B04"/>
    <w:rsid w:val="00BF2F41"/>
    <w:rsid w:val="00BF5EB5"/>
    <w:rsid w:val="00C0253C"/>
    <w:rsid w:val="00C02643"/>
    <w:rsid w:val="00C038F7"/>
    <w:rsid w:val="00C12129"/>
    <w:rsid w:val="00C1390C"/>
    <w:rsid w:val="00C14DA8"/>
    <w:rsid w:val="00C21439"/>
    <w:rsid w:val="00C30E64"/>
    <w:rsid w:val="00C32648"/>
    <w:rsid w:val="00C3536F"/>
    <w:rsid w:val="00C415DF"/>
    <w:rsid w:val="00C50DF3"/>
    <w:rsid w:val="00C52BA4"/>
    <w:rsid w:val="00C62A7C"/>
    <w:rsid w:val="00C7190B"/>
    <w:rsid w:val="00C72701"/>
    <w:rsid w:val="00C73282"/>
    <w:rsid w:val="00C75FCD"/>
    <w:rsid w:val="00C826E4"/>
    <w:rsid w:val="00C82A8E"/>
    <w:rsid w:val="00C9048C"/>
    <w:rsid w:val="00C920F6"/>
    <w:rsid w:val="00C9451E"/>
    <w:rsid w:val="00CA01DB"/>
    <w:rsid w:val="00CA0B18"/>
    <w:rsid w:val="00CB5D63"/>
    <w:rsid w:val="00CC07F7"/>
    <w:rsid w:val="00CC5762"/>
    <w:rsid w:val="00CD67F5"/>
    <w:rsid w:val="00CD7311"/>
    <w:rsid w:val="00CE2B92"/>
    <w:rsid w:val="00CF0A60"/>
    <w:rsid w:val="00CF253B"/>
    <w:rsid w:val="00CF53B5"/>
    <w:rsid w:val="00CF6CE9"/>
    <w:rsid w:val="00D10E36"/>
    <w:rsid w:val="00D130AD"/>
    <w:rsid w:val="00D16166"/>
    <w:rsid w:val="00D214C7"/>
    <w:rsid w:val="00D32002"/>
    <w:rsid w:val="00D34BD1"/>
    <w:rsid w:val="00D42561"/>
    <w:rsid w:val="00D5556F"/>
    <w:rsid w:val="00D642E0"/>
    <w:rsid w:val="00D65197"/>
    <w:rsid w:val="00D65770"/>
    <w:rsid w:val="00D8112E"/>
    <w:rsid w:val="00D82263"/>
    <w:rsid w:val="00D83A9E"/>
    <w:rsid w:val="00D84522"/>
    <w:rsid w:val="00D87281"/>
    <w:rsid w:val="00D873A5"/>
    <w:rsid w:val="00D9780A"/>
    <w:rsid w:val="00DA5194"/>
    <w:rsid w:val="00DB565A"/>
    <w:rsid w:val="00DC4604"/>
    <w:rsid w:val="00DD261B"/>
    <w:rsid w:val="00DD5F4E"/>
    <w:rsid w:val="00DD6B10"/>
    <w:rsid w:val="00DE3001"/>
    <w:rsid w:val="00DE3516"/>
    <w:rsid w:val="00DE4853"/>
    <w:rsid w:val="00DF62A9"/>
    <w:rsid w:val="00E05B52"/>
    <w:rsid w:val="00E0691D"/>
    <w:rsid w:val="00E11600"/>
    <w:rsid w:val="00E122CF"/>
    <w:rsid w:val="00E13AC2"/>
    <w:rsid w:val="00E17F00"/>
    <w:rsid w:val="00E333B6"/>
    <w:rsid w:val="00E36C2A"/>
    <w:rsid w:val="00E375E2"/>
    <w:rsid w:val="00E4389D"/>
    <w:rsid w:val="00E45632"/>
    <w:rsid w:val="00E4739E"/>
    <w:rsid w:val="00E62C94"/>
    <w:rsid w:val="00E6430A"/>
    <w:rsid w:val="00E66AD8"/>
    <w:rsid w:val="00E716A0"/>
    <w:rsid w:val="00EA27CA"/>
    <w:rsid w:val="00EA3D5A"/>
    <w:rsid w:val="00EA4792"/>
    <w:rsid w:val="00EA4D7C"/>
    <w:rsid w:val="00EB2EE8"/>
    <w:rsid w:val="00EB4CE5"/>
    <w:rsid w:val="00EB599F"/>
    <w:rsid w:val="00EB7734"/>
    <w:rsid w:val="00EC07ED"/>
    <w:rsid w:val="00EC147C"/>
    <w:rsid w:val="00EC6D35"/>
    <w:rsid w:val="00ED2F93"/>
    <w:rsid w:val="00F03845"/>
    <w:rsid w:val="00F13A92"/>
    <w:rsid w:val="00F14C4A"/>
    <w:rsid w:val="00F16C36"/>
    <w:rsid w:val="00F16F2F"/>
    <w:rsid w:val="00F17729"/>
    <w:rsid w:val="00F2532F"/>
    <w:rsid w:val="00F51D47"/>
    <w:rsid w:val="00F54DCE"/>
    <w:rsid w:val="00F62517"/>
    <w:rsid w:val="00F70F68"/>
    <w:rsid w:val="00F72290"/>
    <w:rsid w:val="00F72FD0"/>
    <w:rsid w:val="00F73179"/>
    <w:rsid w:val="00F763CB"/>
    <w:rsid w:val="00F908CE"/>
    <w:rsid w:val="00F9165F"/>
    <w:rsid w:val="00F953A4"/>
    <w:rsid w:val="00F9766A"/>
    <w:rsid w:val="00F9776F"/>
    <w:rsid w:val="00FA3A38"/>
    <w:rsid w:val="00FA4EF2"/>
    <w:rsid w:val="00FA5C60"/>
    <w:rsid w:val="00FB1E10"/>
    <w:rsid w:val="00FB3807"/>
    <w:rsid w:val="00FB55B2"/>
    <w:rsid w:val="00FB657F"/>
    <w:rsid w:val="00FC3857"/>
    <w:rsid w:val="00FD17D2"/>
    <w:rsid w:val="00FD1BA3"/>
    <w:rsid w:val="00FD54C1"/>
    <w:rsid w:val="00FE0F9F"/>
    <w:rsid w:val="00FE7A6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333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32F"/>
  </w:style>
  <w:style w:type="paragraph" w:styleId="a7">
    <w:name w:val="footer"/>
    <w:basedOn w:val="a"/>
    <w:link w:val="a8"/>
    <w:uiPriority w:val="99"/>
    <w:unhideWhenUsed/>
    <w:rsid w:val="00F2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32F"/>
  </w:style>
  <w:style w:type="character" w:customStyle="1" w:styleId="fontstyle01">
    <w:name w:val="fontstyle01"/>
    <w:basedOn w:val="a0"/>
    <w:rsid w:val="004B71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717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0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86040" TargetMode="External"/><Relationship Id="rId18" Type="http://schemas.openxmlformats.org/officeDocument/2006/relationships/hyperlink" Target="consultantplus://offline/ref=552FFA629B21375660AF871A4886E54A9C257B7C99F831A477AA2D933D73E18F2D3BD1D679009DC17Bo3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hyperlink" Target="consultantplus://offline/ref=84618817D32DA305DDAF06718CAB8B3817E6B6C58FDC8454AE8C62912329830BB8ECA9986F41677412p4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15F1F182A17C3BB44341C24BBDBA6F0C3E2CF02330E61A7539A8584A75A3B1C901729B6FCEBC8z8L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CEACAz8LE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https://normativ.kontur.ru/document?moduleId=1&amp;documentId=386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EA6C9-1885-424B-905E-10145E61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15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</cp:lastModifiedBy>
  <cp:revision>375</cp:revision>
  <cp:lastPrinted>2021-03-17T01:30:00Z</cp:lastPrinted>
  <dcterms:created xsi:type="dcterms:W3CDTF">2021-02-20T01:50:00Z</dcterms:created>
  <dcterms:modified xsi:type="dcterms:W3CDTF">2025-04-10T04:26:00Z</dcterms:modified>
</cp:coreProperties>
</file>